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54DB" w14:textId="3BE6227D" w:rsidR="003257CD" w:rsidRPr="0069293A" w:rsidRDefault="003257CD" w:rsidP="003257CD">
      <w:pPr>
        <w:jc w:val="center"/>
        <w:rPr>
          <w:rFonts w:ascii="Segoe UI" w:hAnsi="Segoe UI" w:cs="Segoe UI"/>
          <w:b/>
          <w:u w:val="single"/>
        </w:rPr>
      </w:pPr>
      <w:r w:rsidRPr="0069293A">
        <w:rPr>
          <w:rFonts w:ascii="Segoe UI" w:hAnsi="Segoe UI" w:cs="Segoe UI"/>
          <w:b/>
          <w:u w:val="single"/>
        </w:rPr>
        <w:t>OATT Attachment A</w:t>
      </w:r>
      <w:r w:rsidR="008935BC">
        <w:rPr>
          <w:rFonts w:ascii="Segoe UI" w:hAnsi="Segoe UI" w:cs="Segoe UI"/>
          <w:b/>
          <w:u w:val="single"/>
        </w:rPr>
        <w:t>X</w:t>
      </w:r>
      <w:r w:rsidRPr="0069293A">
        <w:rPr>
          <w:rFonts w:ascii="Segoe UI" w:hAnsi="Segoe UI" w:cs="Segoe UI"/>
          <w:b/>
          <w:u w:val="single"/>
        </w:rPr>
        <w:t xml:space="preserve"> </w:t>
      </w:r>
      <w:r w:rsidR="008935BC">
        <w:rPr>
          <w:rFonts w:ascii="Segoe UI" w:hAnsi="Segoe UI" w:cs="Segoe UI"/>
          <w:b/>
          <w:u w:val="single"/>
        </w:rPr>
        <w:t>Provisional Load</w:t>
      </w:r>
      <w:r w:rsidR="00113943" w:rsidRPr="0069293A">
        <w:rPr>
          <w:rFonts w:ascii="Segoe UI" w:hAnsi="Segoe UI" w:cs="Segoe UI"/>
          <w:b/>
          <w:u w:val="single"/>
        </w:rPr>
        <w:t xml:space="preserve"> </w:t>
      </w:r>
      <w:r w:rsidRPr="0069293A">
        <w:rPr>
          <w:rFonts w:ascii="Segoe UI" w:hAnsi="Segoe UI" w:cs="Segoe UI"/>
          <w:b/>
          <w:u w:val="single"/>
        </w:rPr>
        <w:t>Process Guidelines</w:t>
      </w:r>
    </w:p>
    <w:p w14:paraId="53522967" w14:textId="77777777" w:rsidR="003F7032" w:rsidRPr="0069293A" w:rsidRDefault="003F7032">
      <w:pPr>
        <w:rPr>
          <w:rFonts w:ascii="Segoe UI" w:hAnsi="Segoe UI" w:cs="Segoe UI"/>
        </w:rPr>
      </w:pPr>
    </w:p>
    <w:p w14:paraId="120B3813" w14:textId="2B3CA9E7" w:rsidR="00EC549F" w:rsidRPr="0069293A" w:rsidRDefault="00EC549F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The purpose of the </w:t>
      </w:r>
      <w:r w:rsidR="00366CF9">
        <w:rPr>
          <w:rFonts w:ascii="Segoe UI" w:hAnsi="Segoe UI" w:cs="Segoe UI"/>
          <w:sz w:val="20"/>
          <w:szCs w:val="20"/>
        </w:rPr>
        <w:t>Provisional Load Process</w:t>
      </w:r>
      <w:r w:rsidRPr="0069293A">
        <w:rPr>
          <w:rFonts w:ascii="Segoe UI" w:hAnsi="Segoe UI" w:cs="Segoe UI"/>
          <w:sz w:val="20"/>
          <w:szCs w:val="20"/>
        </w:rPr>
        <w:t xml:space="preserve"> </w:t>
      </w:r>
      <w:r w:rsidR="008A241C" w:rsidRPr="0069293A">
        <w:rPr>
          <w:rFonts w:ascii="Segoe UI" w:hAnsi="Segoe UI" w:cs="Segoe UI"/>
          <w:sz w:val="20"/>
          <w:szCs w:val="20"/>
        </w:rPr>
        <w:t>(</w:t>
      </w:r>
      <w:r w:rsidR="00366CF9">
        <w:rPr>
          <w:rFonts w:ascii="Segoe UI" w:hAnsi="Segoe UI" w:cs="Segoe UI"/>
          <w:sz w:val="20"/>
          <w:szCs w:val="20"/>
        </w:rPr>
        <w:t>PLP</w:t>
      </w:r>
      <w:r w:rsidR="008A241C" w:rsidRPr="0069293A">
        <w:rPr>
          <w:rFonts w:ascii="Segoe UI" w:hAnsi="Segoe UI" w:cs="Segoe UI"/>
          <w:sz w:val="20"/>
          <w:szCs w:val="20"/>
        </w:rPr>
        <w:t xml:space="preserve">) </w:t>
      </w:r>
      <w:r w:rsidR="00914A47" w:rsidRPr="0069293A">
        <w:rPr>
          <w:rFonts w:ascii="Segoe UI" w:hAnsi="Segoe UI" w:cs="Segoe UI"/>
          <w:sz w:val="20"/>
          <w:szCs w:val="20"/>
        </w:rPr>
        <w:t>of Attachment A</w:t>
      </w:r>
      <w:r w:rsidR="00366CF9">
        <w:rPr>
          <w:rFonts w:ascii="Segoe UI" w:hAnsi="Segoe UI" w:cs="Segoe UI"/>
          <w:sz w:val="20"/>
          <w:szCs w:val="20"/>
        </w:rPr>
        <w:t>X</w:t>
      </w:r>
      <w:r w:rsidR="00914A47" w:rsidRPr="0069293A">
        <w:rPr>
          <w:rFonts w:ascii="Segoe UI" w:hAnsi="Segoe UI" w:cs="Segoe UI"/>
          <w:sz w:val="20"/>
          <w:szCs w:val="20"/>
        </w:rPr>
        <w:t xml:space="preserve"> </w:t>
      </w:r>
      <w:r w:rsidRPr="0069293A">
        <w:rPr>
          <w:rFonts w:ascii="Segoe UI" w:hAnsi="Segoe UI" w:cs="Segoe UI"/>
          <w:sz w:val="20"/>
          <w:szCs w:val="20"/>
        </w:rPr>
        <w:t>is</w:t>
      </w:r>
      <w:r w:rsidR="008A241C" w:rsidRPr="0069293A">
        <w:rPr>
          <w:rFonts w:ascii="Segoe UI" w:hAnsi="Segoe UI" w:cs="Segoe UI"/>
          <w:sz w:val="20"/>
          <w:szCs w:val="20"/>
        </w:rPr>
        <w:t xml:space="preserve"> to provide </w:t>
      </w:r>
      <w:r w:rsidR="00366CF9">
        <w:rPr>
          <w:rFonts w:ascii="Segoe UI" w:hAnsi="Segoe UI" w:cs="Segoe UI"/>
          <w:sz w:val="20"/>
          <w:szCs w:val="20"/>
        </w:rPr>
        <w:t>T</w:t>
      </w:r>
      <w:r w:rsidR="00914A47" w:rsidRPr="0069293A">
        <w:rPr>
          <w:rFonts w:ascii="Segoe UI" w:hAnsi="Segoe UI" w:cs="Segoe UI"/>
          <w:sz w:val="20"/>
          <w:szCs w:val="20"/>
        </w:rPr>
        <w:t xml:space="preserve">ransmission </w:t>
      </w:r>
      <w:r w:rsidR="00366CF9">
        <w:rPr>
          <w:rFonts w:ascii="Segoe UI" w:hAnsi="Segoe UI" w:cs="Segoe UI"/>
          <w:sz w:val="20"/>
          <w:szCs w:val="20"/>
        </w:rPr>
        <w:t>C</w:t>
      </w:r>
      <w:r w:rsidR="008A241C" w:rsidRPr="0069293A">
        <w:rPr>
          <w:rFonts w:ascii="Segoe UI" w:hAnsi="Segoe UI" w:cs="Segoe UI"/>
          <w:sz w:val="20"/>
          <w:szCs w:val="20"/>
        </w:rPr>
        <w:t>ustomers</w:t>
      </w:r>
      <w:r w:rsidR="00C67C72">
        <w:rPr>
          <w:rFonts w:ascii="Segoe UI" w:hAnsi="Segoe UI" w:cs="Segoe UI"/>
          <w:sz w:val="20"/>
          <w:szCs w:val="20"/>
        </w:rPr>
        <w:t xml:space="preserve"> (Customer)</w:t>
      </w:r>
      <w:r w:rsidR="008A241C" w:rsidRPr="0069293A">
        <w:rPr>
          <w:rFonts w:ascii="Segoe UI" w:hAnsi="Segoe UI" w:cs="Segoe UI"/>
          <w:sz w:val="20"/>
          <w:szCs w:val="20"/>
        </w:rPr>
        <w:t xml:space="preserve"> with a process for addition</w:t>
      </w:r>
      <w:r w:rsidR="003A7D41">
        <w:rPr>
          <w:rFonts w:ascii="Segoe UI" w:hAnsi="Segoe UI" w:cs="Segoe UI"/>
          <w:sz w:val="20"/>
          <w:szCs w:val="20"/>
        </w:rPr>
        <w:t xml:space="preserve"> or modification</w:t>
      </w:r>
      <w:r w:rsidR="00664747" w:rsidRPr="0069293A">
        <w:rPr>
          <w:rFonts w:ascii="Segoe UI" w:hAnsi="Segoe UI" w:cs="Segoe UI"/>
          <w:sz w:val="20"/>
          <w:szCs w:val="20"/>
        </w:rPr>
        <w:t xml:space="preserve"> of delivery </w:t>
      </w:r>
      <w:r w:rsidR="00CB42E4" w:rsidRPr="0069293A">
        <w:rPr>
          <w:rFonts w:ascii="Segoe UI" w:hAnsi="Segoe UI" w:cs="Segoe UI"/>
          <w:sz w:val="20"/>
          <w:szCs w:val="20"/>
        </w:rPr>
        <w:t>points,</w:t>
      </w:r>
      <w:r w:rsidR="00366CF9">
        <w:rPr>
          <w:rFonts w:ascii="Segoe UI" w:hAnsi="Segoe UI" w:cs="Segoe UI"/>
          <w:sz w:val="20"/>
          <w:szCs w:val="20"/>
        </w:rPr>
        <w:t xml:space="preserve"> and the Customer does not have enough existing Designated Resources to serve the increased load plus losses</w:t>
      </w:r>
      <w:r w:rsidR="00664747" w:rsidRPr="0069293A">
        <w:rPr>
          <w:rFonts w:ascii="Segoe UI" w:hAnsi="Segoe UI" w:cs="Segoe UI"/>
          <w:sz w:val="20"/>
          <w:szCs w:val="20"/>
        </w:rPr>
        <w:t xml:space="preserve">. </w:t>
      </w:r>
      <w:r w:rsidR="001959B5" w:rsidRPr="0069293A">
        <w:rPr>
          <w:rFonts w:ascii="Segoe UI" w:hAnsi="Segoe UI" w:cs="Segoe UI"/>
          <w:sz w:val="20"/>
          <w:szCs w:val="20"/>
        </w:rPr>
        <w:t xml:space="preserve"> This document provides the guidelines </w:t>
      </w:r>
      <w:r w:rsidR="00935726" w:rsidRPr="0069293A">
        <w:rPr>
          <w:rFonts w:ascii="Segoe UI" w:hAnsi="Segoe UI" w:cs="Segoe UI"/>
          <w:sz w:val="20"/>
          <w:szCs w:val="20"/>
        </w:rPr>
        <w:t>for interactio</w:t>
      </w:r>
      <w:r w:rsidR="00311ECC" w:rsidRPr="0069293A">
        <w:rPr>
          <w:rFonts w:ascii="Segoe UI" w:hAnsi="Segoe UI" w:cs="Segoe UI"/>
          <w:sz w:val="20"/>
          <w:szCs w:val="20"/>
        </w:rPr>
        <w:t xml:space="preserve">n </w:t>
      </w:r>
      <w:r w:rsidR="003A7D41" w:rsidRPr="0069293A">
        <w:rPr>
          <w:rFonts w:ascii="Segoe UI" w:hAnsi="Segoe UI" w:cs="Segoe UI"/>
          <w:sz w:val="20"/>
          <w:szCs w:val="20"/>
        </w:rPr>
        <w:t>between</w:t>
      </w:r>
      <w:r w:rsidR="00311ECC" w:rsidRPr="0069293A">
        <w:rPr>
          <w:rFonts w:ascii="Segoe UI" w:hAnsi="Segoe UI" w:cs="Segoe UI"/>
          <w:sz w:val="20"/>
          <w:szCs w:val="20"/>
        </w:rPr>
        <w:t xml:space="preserve"> Transmission Customers </w:t>
      </w:r>
      <w:r w:rsidR="00935726" w:rsidRPr="0069293A">
        <w:rPr>
          <w:rFonts w:ascii="Segoe UI" w:hAnsi="Segoe UI" w:cs="Segoe UI"/>
          <w:sz w:val="20"/>
          <w:szCs w:val="20"/>
        </w:rPr>
        <w:t xml:space="preserve">and SPP pertaining to the </w:t>
      </w:r>
      <w:r w:rsidR="00366CF9">
        <w:rPr>
          <w:rFonts w:ascii="Segoe UI" w:hAnsi="Segoe UI" w:cs="Segoe UI"/>
          <w:sz w:val="20"/>
          <w:szCs w:val="20"/>
        </w:rPr>
        <w:t>Provisional Load P</w:t>
      </w:r>
      <w:r w:rsidR="00935726" w:rsidRPr="0069293A">
        <w:rPr>
          <w:rFonts w:ascii="Segoe UI" w:hAnsi="Segoe UI" w:cs="Segoe UI"/>
          <w:sz w:val="20"/>
          <w:szCs w:val="20"/>
        </w:rPr>
        <w:t>rocess.</w:t>
      </w:r>
    </w:p>
    <w:p w14:paraId="5372FAB5" w14:textId="77777777" w:rsidR="001F0A4A" w:rsidRPr="0069293A" w:rsidRDefault="001F0A4A">
      <w:pPr>
        <w:rPr>
          <w:rFonts w:ascii="Segoe UI" w:hAnsi="Segoe UI" w:cs="Segoe UI"/>
          <w:sz w:val="20"/>
          <w:szCs w:val="20"/>
        </w:rPr>
      </w:pPr>
    </w:p>
    <w:p w14:paraId="7D08C85E" w14:textId="06321368" w:rsidR="001F0A4A" w:rsidRPr="0069293A" w:rsidRDefault="001F0A4A">
      <w:pPr>
        <w:rPr>
          <w:rFonts w:ascii="Segoe UI" w:hAnsi="Segoe UI" w:cs="Segoe UI"/>
          <w:b/>
          <w:sz w:val="20"/>
          <w:szCs w:val="20"/>
          <w:u w:val="single"/>
        </w:rPr>
      </w:pPr>
      <w:r w:rsidRPr="0069293A">
        <w:rPr>
          <w:rFonts w:ascii="Segoe UI" w:hAnsi="Segoe UI" w:cs="Segoe UI"/>
          <w:b/>
          <w:sz w:val="20"/>
          <w:szCs w:val="20"/>
          <w:u w:val="single"/>
        </w:rPr>
        <w:t xml:space="preserve">Requests for </w:t>
      </w:r>
      <w:r w:rsidR="008935BC">
        <w:rPr>
          <w:rFonts w:ascii="Segoe UI" w:hAnsi="Segoe UI" w:cs="Segoe UI"/>
          <w:b/>
          <w:sz w:val="20"/>
          <w:szCs w:val="20"/>
          <w:u w:val="single"/>
        </w:rPr>
        <w:t>Provisional Load Process</w:t>
      </w:r>
      <w:r w:rsidR="00401517" w:rsidRPr="0069293A">
        <w:rPr>
          <w:rFonts w:ascii="Segoe UI" w:hAnsi="Segoe UI" w:cs="Segoe UI"/>
          <w:b/>
          <w:sz w:val="20"/>
          <w:szCs w:val="20"/>
          <w:u w:val="single"/>
        </w:rPr>
        <w:t xml:space="preserve"> and Associated Timeline</w:t>
      </w:r>
    </w:p>
    <w:p w14:paraId="54FBBD73" w14:textId="77777777" w:rsidR="001F0A4A" w:rsidRPr="0069293A" w:rsidRDefault="001F0A4A">
      <w:pPr>
        <w:rPr>
          <w:rFonts w:ascii="Segoe UI" w:hAnsi="Segoe UI" w:cs="Segoe UI"/>
          <w:sz w:val="20"/>
          <w:szCs w:val="20"/>
        </w:rPr>
      </w:pPr>
    </w:p>
    <w:p w14:paraId="589FD5FE" w14:textId="545BEAFE" w:rsidR="001F0A4A" w:rsidRPr="0069293A" w:rsidRDefault="00401517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b/>
          <w:sz w:val="20"/>
          <w:szCs w:val="20"/>
        </w:rPr>
        <w:t>STEP</w:t>
      </w:r>
      <w:r w:rsidR="001F0A4A" w:rsidRPr="0069293A">
        <w:rPr>
          <w:rFonts w:ascii="Segoe UI" w:hAnsi="Segoe UI" w:cs="Segoe UI"/>
          <w:b/>
          <w:sz w:val="20"/>
          <w:szCs w:val="20"/>
        </w:rPr>
        <w:t xml:space="preserve"> 1</w:t>
      </w:r>
      <w:r w:rsidRPr="0069293A">
        <w:rPr>
          <w:rFonts w:ascii="Segoe UI" w:hAnsi="Segoe UI" w:cs="Segoe UI"/>
          <w:b/>
          <w:sz w:val="20"/>
          <w:szCs w:val="20"/>
        </w:rPr>
        <w:t>.</w:t>
      </w:r>
      <w:r w:rsidR="001F0A4A" w:rsidRPr="0069293A">
        <w:rPr>
          <w:rFonts w:ascii="Segoe UI" w:hAnsi="Segoe UI" w:cs="Segoe UI"/>
          <w:sz w:val="20"/>
          <w:szCs w:val="20"/>
        </w:rPr>
        <w:t xml:space="preserve">  The </w:t>
      </w:r>
      <w:r w:rsidR="00C67C72">
        <w:rPr>
          <w:rFonts w:ascii="Segoe UI" w:hAnsi="Segoe UI" w:cs="Segoe UI"/>
          <w:sz w:val="20"/>
          <w:szCs w:val="20"/>
        </w:rPr>
        <w:t>C</w:t>
      </w:r>
      <w:r w:rsidR="001F0A4A" w:rsidRPr="0069293A">
        <w:rPr>
          <w:rFonts w:ascii="Segoe UI" w:hAnsi="Segoe UI" w:cs="Segoe UI"/>
          <w:sz w:val="20"/>
          <w:szCs w:val="20"/>
        </w:rPr>
        <w:t xml:space="preserve">ustomer submits </w:t>
      </w:r>
      <w:r w:rsidR="003A1956" w:rsidRPr="0069293A">
        <w:rPr>
          <w:rFonts w:ascii="Segoe UI" w:hAnsi="Segoe UI" w:cs="Segoe UI"/>
          <w:sz w:val="20"/>
          <w:szCs w:val="20"/>
        </w:rPr>
        <w:t>request</w:t>
      </w:r>
      <w:r w:rsidR="001F0A4A" w:rsidRPr="0069293A">
        <w:rPr>
          <w:rFonts w:ascii="Segoe UI" w:hAnsi="Segoe UI" w:cs="Segoe UI"/>
          <w:sz w:val="20"/>
          <w:szCs w:val="20"/>
        </w:rPr>
        <w:t xml:space="preserve"> for </w:t>
      </w:r>
      <w:r w:rsidR="003A1956" w:rsidRPr="0069293A">
        <w:rPr>
          <w:rFonts w:ascii="Segoe UI" w:hAnsi="Segoe UI" w:cs="Segoe UI"/>
          <w:sz w:val="20"/>
          <w:szCs w:val="20"/>
        </w:rPr>
        <w:t xml:space="preserve">change in </w:t>
      </w:r>
      <w:r w:rsidR="001F0A4A" w:rsidRPr="0069293A">
        <w:rPr>
          <w:rFonts w:ascii="Segoe UI" w:hAnsi="Segoe UI" w:cs="Segoe UI"/>
          <w:sz w:val="20"/>
          <w:szCs w:val="20"/>
        </w:rPr>
        <w:t xml:space="preserve">Delivery Point </w:t>
      </w:r>
      <w:r w:rsidR="00CB42E4">
        <w:rPr>
          <w:rFonts w:ascii="Segoe UI" w:hAnsi="Segoe UI" w:cs="Segoe UI"/>
          <w:sz w:val="20"/>
          <w:szCs w:val="20"/>
        </w:rPr>
        <w:t>f</w:t>
      </w:r>
      <w:r w:rsidR="003A1956" w:rsidRPr="0069293A">
        <w:rPr>
          <w:rFonts w:ascii="Segoe UI" w:hAnsi="Segoe UI" w:cs="Segoe UI"/>
          <w:sz w:val="20"/>
          <w:szCs w:val="20"/>
        </w:rPr>
        <w:t>acilities</w:t>
      </w:r>
      <w:r w:rsidR="00F9771A" w:rsidRPr="0069293A">
        <w:rPr>
          <w:rFonts w:ascii="Segoe UI" w:hAnsi="Segoe UI" w:cs="Segoe UI"/>
          <w:sz w:val="20"/>
          <w:szCs w:val="20"/>
        </w:rPr>
        <w:t>.</w:t>
      </w:r>
    </w:p>
    <w:p w14:paraId="06E15CB9" w14:textId="77777777" w:rsidR="001875DE" w:rsidRPr="0069293A" w:rsidRDefault="001875DE">
      <w:pPr>
        <w:rPr>
          <w:rFonts w:ascii="Segoe UI" w:hAnsi="Segoe UI" w:cs="Segoe UI"/>
          <w:sz w:val="20"/>
          <w:szCs w:val="20"/>
        </w:rPr>
      </w:pPr>
    </w:p>
    <w:p w14:paraId="0EAEEAD2" w14:textId="18A45C54" w:rsidR="00401517" w:rsidRPr="0069293A" w:rsidRDefault="00366CF9" w:rsidP="001875DE">
      <w:pPr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Provisional Load</w:t>
      </w:r>
      <w:r w:rsidR="001875DE" w:rsidRPr="0069293A">
        <w:rPr>
          <w:rFonts w:ascii="Segoe UI" w:hAnsi="Segoe UI" w:cs="Segoe UI"/>
          <w:sz w:val="20"/>
          <w:szCs w:val="20"/>
        </w:rPr>
        <w:t xml:space="preserve"> requests shall be submitted if:</w:t>
      </w:r>
    </w:p>
    <w:p w14:paraId="677323F2" w14:textId="061BA3CC" w:rsidR="005801CB" w:rsidRPr="0069293A" w:rsidRDefault="00C67C72" w:rsidP="001875DE">
      <w:pPr>
        <w:numPr>
          <w:ilvl w:val="0"/>
          <w:numId w:val="2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5801CB" w:rsidRPr="0069293A">
        <w:rPr>
          <w:rFonts w:ascii="Segoe UI" w:hAnsi="Segoe UI" w:cs="Segoe UI"/>
          <w:sz w:val="20"/>
          <w:szCs w:val="20"/>
        </w:rPr>
        <w:t>t is a new</w:t>
      </w:r>
      <w:r w:rsidR="002C42FA" w:rsidRPr="0069293A">
        <w:rPr>
          <w:rFonts w:ascii="Segoe UI" w:hAnsi="Segoe UI" w:cs="Segoe UI"/>
          <w:sz w:val="20"/>
          <w:szCs w:val="20"/>
        </w:rPr>
        <w:t xml:space="preserve"> or modified</w:t>
      </w:r>
      <w:r w:rsidR="005801CB" w:rsidRPr="0069293A">
        <w:rPr>
          <w:rFonts w:ascii="Segoe UI" w:hAnsi="Segoe UI" w:cs="Segoe UI"/>
          <w:sz w:val="20"/>
          <w:szCs w:val="20"/>
        </w:rPr>
        <w:t xml:space="preserve"> delivery point</w:t>
      </w:r>
    </w:p>
    <w:p w14:paraId="4736FAD1" w14:textId="3483F897" w:rsidR="005801CB" w:rsidRDefault="00C67C72" w:rsidP="001875DE">
      <w:pPr>
        <w:numPr>
          <w:ilvl w:val="0"/>
          <w:numId w:val="2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="002C42FA" w:rsidRPr="0069293A">
        <w:rPr>
          <w:rFonts w:ascii="Segoe UI" w:hAnsi="Segoe UI" w:cs="Segoe UI"/>
          <w:sz w:val="20"/>
          <w:szCs w:val="20"/>
        </w:rPr>
        <w:t>here will be physical changes to delivery point facilities</w:t>
      </w:r>
    </w:p>
    <w:p w14:paraId="08B228A4" w14:textId="6CEDB18F" w:rsidR="00366CF9" w:rsidRPr="0069293A" w:rsidRDefault="00C67C72" w:rsidP="001875DE">
      <w:pPr>
        <w:numPr>
          <w:ilvl w:val="0"/>
          <w:numId w:val="2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="00366CF9">
        <w:rPr>
          <w:rFonts w:ascii="Segoe UI" w:hAnsi="Segoe UI" w:cs="Segoe UI"/>
          <w:sz w:val="20"/>
          <w:szCs w:val="20"/>
        </w:rPr>
        <w:t>he Customer does not have enough existing Designated Resources to serve the increased load plus losses.</w:t>
      </w:r>
    </w:p>
    <w:p w14:paraId="23410017" w14:textId="64799FB0" w:rsidR="00401517" w:rsidRPr="0069293A" w:rsidRDefault="00311ECC" w:rsidP="00311ECC">
      <w:pPr>
        <w:pStyle w:val="ListParagraph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The </w:t>
      </w:r>
      <w:r w:rsidR="00C67C72">
        <w:rPr>
          <w:rFonts w:ascii="Segoe UI" w:hAnsi="Segoe UI" w:cs="Segoe UI"/>
          <w:sz w:val="20"/>
          <w:szCs w:val="20"/>
        </w:rPr>
        <w:t>C</w:t>
      </w:r>
      <w:r w:rsidR="00F9771A" w:rsidRPr="0069293A">
        <w:rPr>
          <w:rFonts w:ascii="Segoe UI" w:hAnsi="Segoe UI" w:cs="Segoe UI"/>
          <w:sz w:val="20"/>
          <w:szCs w:val="20"/>
        </w:rPr>
        <w:t xml:space="preserve">ustomer </w:t>
      </w:r>
      <w:r w:rsidRPr="0069293A">
        <w:rPr>
          <w:rFonts w:ascii="Segoe UI" w:hAnsi="Segoe UI" w:cs="Segoe UI"/>
          <w:sz w:val="20"/>
          <w:szCs w:val="20"/>
        </w:rPr>
        <w:t xml:space="preserve">shall </w:t>
      </w:r>
      <w:r w:rsidR="00F9771A" w:rsidRPr="0069293A">
        <w:rPr>
          <w:rFonts w:ascii="Segoe UI" w:hAnsi="Segoe UI" w:cs="Segoe UI"/>
          <w:sz w:val="20"/>
          <w:szCs w:val="20"/>
        </w:rPr>
        <w:t xml:space="preserve">send the </w:t>
      </w:r>
      <w:r w:rsidR="00310A1F" w:rsidRPr="0069293A">
        <w:rPr>
          <w:rFonts w:ascii="Segoe UI" w:hAnsi="Segoe UI" w:cs="Segoe UI"/>
          <w:sz w:val="20"/>
          <w:szCs w:val="20"/>
        </w:rPr>
        <w:t>following items</w:t>
      </w:r>
      <w:r w:rsidR="00401517" w:rsidRPr="0069293A">
        <w:rPr>
          <w:rFonts w:ascii="Segoe UI" w:hAnsi="Segoe UI" w:cs="Segoe UI"/>
          <w:sz w:val="20"/>
          <w:szCs w:val="20"/>
        </w:rPr>
        <w:t xml:space="preserve"> to SPP at </w:t>
      </w:r>
      <w:hyperlink r:id="rId7" w:history="1">
        <w:r w:rsidR="009D337E" w:rsidRPr="00C67BB2">
          <w:rPr>
            <w:rStyle w:val="Hyperlink"/>
            <w:rFonts w:ascii="Segoe UI" w:hAnsi="Segoe UI" w:cs="Segoe UI"/>
            <w:sz w:val="20"/>
            <w:szCs w:val="20"/>
          </w:rPr>
          <w:t>loadstudies@spp.org</w:t>
        </w:r>
      </w:hyperlink>
      <w:r w:rsidR="00211F0F">
        <w:rPr>
          <w:rFonts w:ascii="Segoe UI" w:hAnsi="Segoe UI" w:cs="Segoe UI"/>
          <w:sz w:val="20"/>
          <w:szCs w:val="20"/>
        </w:rPr>
        <w:t xml:space="preserve">. </w:t>
      </w:r>
      <w:r w:rsidR="00CD723B">
        <w:rPr>
          <w:rFonts w:ascii="Segoe UI" w:hAnsi="Segoe UI" w:cs="Segoe UI"/>
          <w:sz w:val="20"/>
          <w:szCs w:val="20"/>
        </w:rPr>
        <w:t xml:space="preserve">NOTE: </w:t>
      </w:r>
      <w:r w:rsidR="00211F0F" w:rsidRPr="00AD344B">
        <w:rPr>
          <w:rFonts w:ascii="Segoe UI" w:hAnsi="Segoe UI" w:cs="Segoe UI"/>
          <w:i/>
          <w:sz w:val="20"/>
          <w:szCs w:val="20"/>
        </w:rPr>
        <w:t>Exclusion of any of these items will delay acceptanc</w:t>
      </w:r>
      <w:r w:rsidR="00211F0F" w:rsidRPr="00A74056">
        <w:rPr>
          <w:rFonts w:ascii="Segoe UI" w:hAnsi="Segoe UI" w:cs="Segoe UI"/>
          <w:i/>
          <w:sz w:val="20"/>
          <w:szCs w:val="20"/>
        </w:rPr>
        <w:t xml:space="preserve">e of </w:t>
      </w:r>
      <w:r w:rsidR="003A7D41">
        <w:rPr>
          <w:rFonts w:ascii="Segoe UI" w:hAnsi="Segoe UI" w:cs="Segoe UI"/>
          <w:i/>
          <w:sz w:val="20"/>
          <w:szCs w:val="20"/>
        </w:rPr>
        <w:t xml:space="preserve">the </w:t>
      </w:r>
      <w:r w:rsidR="00C67C72">
        <w:rPr>
          <w:rFonts w:ascii="Segoe UI" w:hAnsi="Segoe UI" w:cs="Segoe UI"/>
          <w:i/>
          <w:sz w:val="20"/>
          <w:szCs w:val="20"/>
        </w:rPr>
        <w:t>PLP</w:t>
      </w:r>
      <w:r w:rsidR="00CD723B">
        <w:rPr>
          <w:rFonts w:ascii="Segoe UI" w:hAnsi="Segoe UI" w:cs="Segoe UI"/>
          <w:i/>
          <w:sz w:val="20"/>
          <w:szCs w:val="20"/>
        </w:rPr>
        <w:t xml:space="preserve"> request for assessment.</w:t>
      </w:r>
    </w:p>
    <w:p w14:paraId="0FAD35DE" w14:textId="6CB3A5FD" w:rsidR="001F0A4A" w:rsidRDefault="00440AF1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Fully complete</w:t>
      </w:r>
      <w:r w:rsidR="00EA25D6">
        <w:rPr>
          <w:rFonts w:ascii="Segoe UI" w:hAnsi="Segoe UI" w:cs="Segoe UI"/>
          <w:sz w:val="20"/>
          <w:szCs w:val="20"/>
        </w:rPr>
        <w:t>d</w:t>
      </w:r>
      <w:r w:rsidRPr="0069293A">
        <w:rPr>
          <w:rFonts w:ascii="Segoe UI" w:hAnsi="Segoe UI" w:cs="Segoe UI"/>
          <w:sz w:val="20"/>
          <w:szCs w:val="20"/>
        </w:rPr>
        <w:t xml:space="preserve"> </w:t>
      </w:r>
      <w:r w:rsidR="00517431">
        <w:rPr>
          <w:rFonts w:ascii="Segoe UI" w:hAnsi="Segoe UI" w:cs="Segoe UI"/>
          <w:sz w:val="20"/>
          <w:szCs w:val="20"/>
        </w:rPr>
        <w:t>PLP</w:t>
      </w:r>
      <w:r w:rsidR="001F0A4A" w:rsidRPr="0069293A">
        <w:rPr>
          <w:rFonts w:ascii="Segoe UI" w:hAnsi="Segoe UI" w:cs="Segoe UI"/>
          <w:sz w:val="20"/>
          <w:szCs w:val="20"/>
        </w:rPr>
        <w:t xml:space="preserve"> Request Form</w:t>
      </w:r>
      <w:r w:rsidR="00B5520A" w:rsidRPr="0069293A">
        <w:rPr>
          <w:rFonts w:ascii="Segoe UI" w:hAnsi="Segoe UI" w:cs="Segoe UI"/>
          <w:sz w:val="20"/>
          <w:szCs w:val="20"/>
        </w:rPr>
        <w:t xml:space="preserve"> (</w:t>
      </w:r>
      <w:r w:rsidR="00CD686F" w:rsidRPr="0069293A">
        <w:rPr>
          <w:rFonts w:ascii="Segoe UI" w:hAnsi="Segoe UI" w:cs="Segoe UI"/>
          <w:sz w:val="20"/>
          <w:szCs w:val="20"/>
        </w:rPr>
        <w:t>available at</w:t>
      </w:r>
      <w:r w:rsidR="00B5520A" w:rsidRPr="0069293A">
        <w:rPr>
          <w:rFonts w:ascii="Segoe UI" w:hAnsi="Segoe UI" w:cs="Segoe UI"/>
          <w:sz w:val="20"/>
          <w:szCs w:val="20"/>
        </w:rPr>
        <w:t xml:space="preserve"> SPP Studies page on OASIS)</w:t>
      </w:r>
    </w:p>
    <w:p w14:paraId="5ACC8D86" w14:textId="165763B8" w:rsidR="00BE6165" w:rsidRDefault="004308AD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Fully executed Provisional Load Process Study (“PLPS”) agreement</w:t>
      </w:r>
      <w:r w:rsidR="001C2E93">
        <w:rPr>
          <w:rFonts w:ascii="Segoe UI" w:hAnsi="Segoe UI" w:cs="Segoe UI"/>
          <w:sz w:val="20"/>
          <w:szCs w:val="20"/>
        </w:rPr>
        <w:t xml:space="preserve"> </w:t>
      </w:r>
      <w:r w:rsidR="001C2E93" w:rsidRPr="0069293A">
        <w:rPr>
          <w:rFonts w:ascii="Segoe UI" w:hAnsi="Segoe UI" w:cs="Segoe UI"/>
          <w:sz w:val="20"/>
          <w:szCs w:val="20"/>
        </w:rPr>
        <w:t>(available at SPP Studies page on OASIS)</w:t>
      </w:r>
    </w:p>
    <w:p w14:paraId="135A8E8D" w14:textId="208F69D5" w:rsidR="00440AF1" w:rsidRDefault="00211F0F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Ten-year load forecast </w:t>
      </w:r>
      <w:r w:rsidR="00011BB9">
        <w:rPr>
          <w:rFonts w:ascii="Segoe UI" w:hAnsi="Segoe UI" w:cs="Segoe UI"/>
          <w:sz w:val="20"/>
          <w:szCs w:val="20"/>
        </w:rPr>
        <w:t xml:space="preserve">with Summer, Winter and Light loads </w:t>
      </w:r>
      <w:r>
        <w:rPr>
          <w:rFonts w:ascii="Segoe UI" w:hAnsi="Segoe UI" w:cs="Segoe UI"/>
          <w:sz w:val="20"/>
          <w:szCs w:val="20"/>
        </w:rPr>
        <w:t>for the delivery point being added or modified and any associated changes in the load forecast for other delivery points</w:t>
      </w:r>
    </w:p>
    <w:p w14:paraId="2F64DE18" w14:textId="4ED9C9C2" w:rsidR="00211F0F" w:rsidRDefault="00211F0F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One-line diagram showing </w:t>
      </w:r>
      <w:r w:rsidR="002863B5">
        <w:rPr>
          <w:rFonts w:ascii="Segoe UI" w:hAnsi="Segoe UI" w:cs="Segoe UI"/>
          <w:sz w:val="20"/>
          <w:szCs w:val="20"/>
        </w:rPr>
        <w:t>anticipated load and</w:t>
      </w:r>
      <w:r>
        <w:rPr>
          <w:rFonts w:ascii="Segoe UI" w:hAnsi="Segoe UI" w:cs="Segoe UI"/>
          <w:sz w:val="20"/>
          <w:szCs w:val="20"/>
        </w:rPr>
        <w:t xml:space="preserve"> changes to local delivery facilities pertaining to the request</w:t>
      </w:r>
    </w:p>
    <w:p w14:paraId="1FB0FEB7" w14:textId="539294AA" w:rsidR="00517431" w:rsidRPr="0069293A" w:rsidRDefault="00517431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Details of planned generation</w:t>
      </w:r>
      <w:r w:rsidR="00EF7ACA">
        <w:rPr>
          <w:rFonts w:ascii="Segoe UI" w:hAnsi="Segoe UI" w:cs="Segoe UI"/>
          <w:sz w:val="20"/>
          <w:szCs w:val="20"/>
        </w:rPr>
        <w:t xml:space="preserve">, including the location and amount of the generation, along with the associated </w:t>
      </w:r>
      <w:proofErr w:type="spellStart"/>
      <w:r w:rsidR="00EF7ACA">
        <w:rPr>
          <w:rFonts w:ascii="Segoe UI" w:hAnsi="Segoe UI" w:cs="Segoe UI"/>
          <w:sz w:val="20"/>
          <w:szCs w:val="20"/>
        </w:rPr>
        <w:t>idev</w:t>
      </w:r>
      <w:proofErr w:type="spellEnd"/>
      <w:r w:rsidR="00EF7ACA">
        <w:rPr>
          <w:rFonts w:ascii="Segoe UI" w:hAnsi="Segoe UI" w:cs="Segoe UI"/>
          <w:sz w:val="20"/>
          <w:szCs w:val="20"/>
        </w:rPr>
        <w:t xml:space="preserve"> and DYR files</w:t>
      </w:r>
    </w:p>
    <w:p w14:paraId="02F85261" w14:textId="395E17BF" w:rsidR="001F0A4A" w:rsidRPr="0069293A" w:rsidRDefault="001F0A4A" w:rsidP="00311ECC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>Any other useful supplemental information</w:t>
      </w:r>
    </w:p>
    <w:p w14:paraId="0B7D06B8" w14:textId="77777777" w:rsidR="003A1956" w:rsidRPr="0069293A" w:rsidRDefault="003A1956" w:rsidP="00311ECC">
      <w:pPr>
        <w:rPr>
          <w:rFonts w:ascii="Segoe UI" w:hAnsi="Segoe UI" w:cs="Segoe UI"/>
          <w:sz w:val="20"/>
          <w:szCs w:val="20"/>
        </w:rPr>
      </w:pPr>
    </w:p>
    <w:p w14:paraId="56776C27" w14:textId="77777777" w:rsidR="00843EBB" w:rsidRPr="0069293A" w:rsidRDefault="003A1956" w:rsidP="00843EBB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b/>
          <w:sz w:val="20"/>
          <w:szCs w:val="20"/>
        </w:rPr>
        <w:t>STEP 2.</w:t>
      </w:r>
      <w:r w:rsidRPr="0069293A">
        <w:rPr>
          <w:rFonts w:ascii="Segoe UI" w:hAnsi="Segoe UI" w:cs="Segoe UI"/>
          <w:sz w:val="20"/>
          <w:szCs w:val="20"/>
        </w:rPr>
        <w:t xml:space="preserve">  </w:t>
      </w:r>
      <w:r w:rsidR="00843EBB" w:rsidRPr="0069293A">
        <w:rPr>
          <w:rFonts w:ascii="Segoe UI" w:hAnsi="Segoe UI" w:cs="Segoe UI"/>
          <w:sz w:val="20"/>
          <w:szCs w:val="20"/>
        </w:rPr>
        <w:t>SPP shall</w:t>
      </w:r>
      <w:r w:rsidR="00FF4010" w:rsidRPr="0069293A">
        <w:rPr>
          <w:rFonts w:ascii="Segoe UI" w:hAnsi="Segoe UI" w:cs="Segoe UI"/>
          <w:sz w:val="20"/>
          <w:szCs w:val="20"/>
        </w:rPr>
        <w:t xml:space="preserve"> </w:t>
      </w:r>
      <w:r w:rsidR="00843EBB" w:rsidRPr="0069293A">
        <w:rPr>
          <w:rFonts w:ascii="Segoe UI" w:hAnsi="Segoe UI" w:cs="Segoe UI"/>
          <w:sz w:val="20"/>
          <w:szCs w:val="20"/>
        </w:rPr>
        <w:t>ack</w:t>
      </w:r>
      <w:r w:rsidR="00F9771A" w:rsidRPr="0069293A">
        <w:rPr>
          <w:rFonts w:ascii="Segoe UI" w:hAnsi="Segoe UI" w:cs="Segoe UI"/>
          <w:sz w:val="20"/>
          <w:szCs w:val="20"/>
        </w:rPr>
        <w:t>nowledge receipt of application.</w:t>
      </w:r>
    </w:p>
    <w:p w14:paraId="3E7D048D" w14:textId="77777777" w:rsidR="00843EBB" w:rsidRPr="0069293A" w:rsidRDefault="00843EBB" w:rsidP="00843EBB">
      <w:pPr>
        <w:rPr>
          <w:rFonts w:ascii="Segoe UI" w:hAnsi="Segoe UI" w:cs="Segoe UI"/>
          <w:sz w:val="20"/>
          <w:szCs w:val="20"/>
        </w:rPr>
      </w:pPr>
    </w:p>
    <w:p w14:paraId="5A218658" w14:textId="6C971192" w:rsidR="00843EBB" w:rsidRPr="00DF7F02" w:rsidRDefault="00843EBB" w:rsidP="00EF7ACA">
      <w:pPr>
        <w:numPr>
          <w:ilvl w:val="0"/>
          <w:numId w:val="23"/>
        </w:numPr>
        <w:rPr>
          <w:rFonts w:ascii="Segoe UI" w:hAnsi="Segoe UI" w:cs="Segoe UI"/>
          <w:sz w:val="20"/>
          <w:szCs w:val="20"/>
        </w:rPr>
      </w:pPr>
      <w:r w:rsidRPr="00DF7F02">
        <w:rPr>
          <w:rFonts w:ascii="Segoe UI" w:hAnsi="Segoe UI" w:cs="Segoe UI"/>
          <w:sz w:val="20"/>
          <w:szCs w:val="20"/>
        </w:rPr>
        <w:t xml:space="preserve">SPP will notify </w:t>
      </w:r>
      <w:r w:rsidR="001C2E93">
        <w:rPr>
          <w:rFonts w:ascii="Segoe UI" w:hAnsi="Segoe UI" w:cs="Segoe UI"/>
          <w:sz w:val="20"/>
          <w:szCs w:val="20"/>
        </w:rPr>
        <w:t xml:space="preserve">the </w:t>
      </w:r>
      <w:r w:rsidR="003A7D41">
        <w:rPr>
          <w:rFonts w:ascii="Segoe UI" w:hAnsi="Segoe UI" w:cs="Segoe UI"/>
          <w:sz w:val="20"/>
          <w:szCs w:val="20"/>
        </w:rPr>
        <w:t>C</w:t>
      </w:r>
      <w:r w:rsidRPr="00DF7F02">
        <w:rPr>
          <w:rFonts w:ascii="Segoe UI" w:hAnsi="Segoe UI" w:cs="Segoe UI"/>
          <w:sz w:val="20"/>
          <w:szCs w:val="20"/>
        </w:rPr>
        <w:t xml:space="preserve">ustomer as soon as possible if any information is lacking from application materials, in order that </w:t>
      </w:r>
      <w:r w:rsidR="00C67C72">
        <w:rPr>
          <w:rFonts w:ascii="Segoe UI" w:hAnsi="Segoe UI" w:cs="Segoe UI"/>
          <w:sz w:val="20"/>
          <w:szCs w:val="20"/>
        </w:rPr>
        <w:t>the C</w:t>
      </w:r>
      <w:r w:rsidRPr="00DF7F02">
        <w:rPr>
          <w:rFonts w:ascii="Segoe UI" w:hAnsi="Segoe UI" w:cs="Segoe UI"/>
          <w:sz w:val="20"/>
          <w:szCs w:val="20"/>
        </w:rPr>
        <w:t>ustomer may provide this information for SPP to assess the request in a timely manner.</w:t>
      </w:r>
      <w:r w:rsidR="00DF7F02" w:rsidRPr="00DF7F02">
        <w:rPr>
          <w:rFonts w:ascii="Segoe UI" w:hAnsi="Segoe UI" w:cs="Segoe UI"/>
          <w:sz w:val="20"/>
          <w:szCs w:val="20"/>
        </w:rPr>
        <w:t xml:space="preserve"> If the email address of the appropriate contact employee of the Host Transmission Owner for the </w:t>
      </w:r>
      <w:r w:rsidR="003A7D41">
        <w:rPr>
          <w:rFonts w:ascii="Segoe UI" w:hAnsi="Segoe UI" w:cs="Segoe UI"/>
          <w:sz w:val="20"/>
          <w:szCs w:val="20"/>
        </w:rPr>
        <w:t>C</w:t>
      </w:r>
      <w:r w:rsidR="00DF7F02" w:rsidRPr="00DF7F02">
        <w:rPr>
          <w:rFonts w:ascii="Segoe UI" w:hAnsi="Segoe UI" w:cs="Segoe UI"/>
          <w:sz w:val="20"/>
          <w:szCs w:val="20"/>
        </w:rPr>
        <w:t>ustomer has been supplied to SPP, they will be copied on this email.</w:t>
      </w:r>
    </w:p>
    <w:p w14:paraId="532BCCF0" w14:textId="77777777" w:rsidR="008102DA" w:rsidRPr="0069293A" w:rsidRDefault="008102DA" w:rsidP="008102DA">
      <w:pPr>
        <w:rPr>
          <w:rFonts w:ascii="Segoe UI" w:hAnsi="Segoe UI" w:cs="Segoe UI"/>
          <w:sz w:val="20"/>
          <w:szCs w:val="20"/>
        </w:rPr>
      </w:pPr>
    </w:p>
    <w:p w14:paraId="2AAB6C18" w14:textId="5A98A0F0" w:rsidR="00EF7ACA" w:rsidRPr="0069293A" w:rsidRDefault="00EF7ACA" w:rsidP="00EF7ACA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b/>
          <w:sz w:val="20"/>
          <w:szCs w:val="20"/>
        </w:rPr>
        <w:t xml:space="preserve">STEP </w:t>
      </w:r>
      <w:r>
        <w:rPr>
          <w:rFonts w:ascii="Segoe UI" w:hAnsi="Segoe UI" w:cs="Segoe UI"/>
          <w:b/>
          <w:sz w:val="20"/>
          <w:szCs w:val="20"/>
        </w:rPr>
        <w:t>3</w:t>
      </w:r>
      <w:r w:rsidRPr="0069293A">
        <w:rPr>
          <w:rFonts w:ascii="Segoe UI" w:hAnsi="Segoe UI" w:cs="Segoe UI"/>
          <w:b/>
          <w:sz w:val="20"/>
          <w:szCs w:val="20"/>
        </w:rPr>
        <w:t>.</w:t>
      </w:r>
      <w:r w:rsidRPr="0069293A">
        <w:rPr>
          <w:rFonts w:ascii="Segoe UI" w:hAnsi="Segoe UI" w:cs="Segoe UI"/>
          <w:sz w:val="20"/>
          <w:szCs w:val="20"/>
        </w:rPr>
        <w:t xml:space="preserve">  SPP shall </w:t>
      </w:r>
      <w:r>
        <w:rPr>
          <w:rFonts w:ascii="Segoe UI" w:hAnsi="Segoe UI" w:cs="Segoe UI"/>
          <w:sz w:val="20"/>
          <w:szCs w:val="20"/>
        </w:rPr>
        <w:t>set up a scoping call.</w:t>
      </w:r>
    </w:p>
    <w:p w14:paraId="0D5E9383" w14:textId="77777777" w:rsidR="00EF7ACA" w:rsidRPr="0069293A" w:rsidRDefault="00EF7ACA" w:rsidP="00EF7ACA">
      <w:pPr>
        <w:rPr>
          <w:rFonts w:ascii="Segoe UI" w:hAnsi="Segoe UI" w:cs="Segoe UI"/>
          <w:sz w:val="20"/>
          <w:szCs w:val="20"/>
        </w:rPr>
      </w:pPr>
    </w:p>
    <w:p w14:paraId="004DC450" w14:textId="3B81470D" w:rsidR="00EF7ACA" w:rsidRDefault="00EF7ACA" w:rsidP="00EF7ACA">
      <w:pPr>
        <w:numPr>
          <w:ilvl w:val="0"/>
          <w:numId w:val="24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SPP will </w:t>
      </w:r>
      <w:r w:rsidR="00C67C72">
        <w:rPr>
          <w:rFonts w:ascii="Segoe UI" w:hAnsi="Segoe UI" w:cs="Segoe UI"/>
          <w:sz w:val="20"/>
          <w:szCs w:val="20"/>
        </w:rPr>
        <w:t xml:space="preserve">reach out to the Customer with some available time slots for a scoping call </w:t>
      </w:r>
      <w:r>
        <w:rPr>
          <w:rFonts w:ascii="Segoe UI" w:hAnsi="Segoe UI" w:cs="Segoe UI"/>
          <w:sz w:val="20"/>
          <w:szCs w:val="20"/>
        </w:rPr>
        <w:t xml:space="preserve">between SPP, </w:t>
      </w:r>
      <w:r w:rsidR="00BE6165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>he Customer, and the Transmission Owner</w:t>
      </w:r>
      <w:r w:rsidR="00BE6165">
        <w:rPr>
          <w:rFonts w:ascii="Segoe UI" w:hAnsi="Segoe UI" w:cs="Segoe UI"/>
          <w:sz w:val="20"/>
          <w:szCs w:val="20"/>
        </w:rPr>
        <w:t xml:space="preserve"> </w:t>
      </w:r>
      <w:r w:rsidR="00C67C72">
        <w:rPr>
          <w:rFonts w:ascii="Segoe UI" w:hAnsi="Segoe UI" w:cs="Segoe UI"/>
          <w:sz w:val="20"/>
          <w:szCs w:val="20"/>
        </w:rPr>
        <w:t xml:space="preserve">(TO) </w:t>
      </w:r>
      <w:r w:rsidR="00BE6165">
        <w:rPr>
          <w:rFonts w:ascii="Segoe UI" w:hAnsi="Segoe UI" w:cs="Segoe UI"/>
          <w:sz w:val="20"/>
          <w:szCs w:val="20"/>
        </w:rPr>
        <w:t>to discuss the details of the study</w:t>
      </w:r>
      <w:r>
        <w:rPr>
          <w:rFonts w:ascii="Segoe UI" w:hAnsi="Segoe UI" w:cs="Segoe UI"/>
          <w:sz w:val="20"/>
          <w:szCs w:val="20"/>
        </w:rPr>
        <w:t>.</w:t>
      </w:r>
      <w:r w:rsidR="001C63D1">
        <w:rPr>
          <w:rFonts w:ascii="Segoe UI" w:hAnsi="Segoe UI" w:cs="Segoe UI"/>
          <w:sz w:val="20"/>
          <w:szCs w:val="20"/>
        </w:rPr>
        <w:t xml:space="preserve">  The 90-day timeline for the PLPS will begin on the day of the scoping call if SPP determines that all information needed to complete the study</w:t>
      </w:r>
      <w:r w:rsidR="00055E18">
        <w:rPr>
          <w:rFonts w:ascii="Segoe UI" w:hAnsi="Segoe UI" w:cs="Segoe UI"/>
          <w:sz w:val="20"/>
          <w:szCs w:val="20"/>
        </w:rPr>
        <w:t xml:space="preserve"> has been submitted</w:t>
      </w:r>
      <w:r w:rsidR="001C63D1">
        <w:rPr>
          <w:rFonts w:ascii="Segoe UI" w:hAnsi="Segoe UI" w:cs="Segoe UI"/>
          <w:sz w:val="20"/>
          <w:szCs w:val="20"/>
        </w:rPr>
        <w:t>.</w:t>
      </w:r>
    </w:p>
    <w:p w14:paraId="0156D1FD" w14:textId="77777777" w:rsidR="00EF7ACA" w:rsidRPr="00DF7F02" w:rsidRDefault="00EF7ACA" w:rsidP="00EF7ACA">
      <w:pPr>
        <w:ind w:left="1080"/>
        <w:rPr>
          <w:rFonts w:ascii="Segoe UI" w:hAnsi="Segoe UI" w:cs="Segoe UI"/>
          <w:sz w:val="20"/>
          <w:szCs w:val="20"/>
        </w:rPr>
      </w:pPr>
    </w:p>
    <w:p w14:paraId="5261ED66" w14:textId="2894B747" w:rsidR="001F0A4A" w:rsidRPr="0069293A" w:rsidRDefault="003A7D41" w:rsidP="0040151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  <w:r w:rsidR="00401517" w:rsidRPr="0069293A">
        <w:rPr>
          <w:rFonts w:ascii="Segoe UI" w:hAnsi="Segoe UI" w:cs="Segoe UI"/>
          <w:b/>
          <w:sz w:val="20"/>
          <w:szCs w:val="20"/>
        </w:rPr>
        <w:lastRenderedPageBreak/>
        <w:t>STEP</w:t>
      </w:r>
      <w:r w:rsidR="001F0A4A" w:rsidRPr="0069293A">
        <w:rPr>
          <w:rFonts w:ascii="Segoe UI" w:hAnsi="Segoe UI" w:cs="Segoe UI"/>
          <w:b/>
          <w:sz w:val="20"/>
          <w:szCs w:val="20"/>
        </w:rPr>
        <w:t xml:space="preserve"> </w:t>
      </w:r>
      <w:r w:rsidR="00184DB1">
        <w:rPr>
          <w:rFonts w:ascii="Segoe UI" w:hAnsi="Segoe UI" w:cs="Segoe UI"/>
          <w:b/>
          <w:sz w:val="20"/>
          <w:szCs w:val="20"/>
        </w:rPr>
        <w:t>4</w:t>
      </w:r>
      <w:r w:rsidR="003A1956" w:rsidRPr="0069293A">
        <w:rPr>
          <w:rFonts w:ascii="Segoe UI" w:hAnsi="Segoe UI" w:cs="Segoe UI"/>
          <w:b/>
          <w:sz w:val="20"/>
          <w:szCs w:val="20"/>
        </w:rPr>
        <w:t>.</w:t>
      </w:r>
      <w:r w:rsidR="00401517" w:rsidRPr="0069293A">
        <w:rPr>
          <w:rFonts w:ascii="Segoe UI" w:hAnsi="Segoe UI" w:cs="Segoe UI"/>
          <w:sz w:val="20"/>
          <w:szCs w:val="20"/>
        </w:rPr>
        <w:t xml:space="preserve"> </w:t>
      </w:r>
      <w:r w:rsidR="003A1956" w:rsidRPr="0069293A">
        <w:rPr>
          <w:rFonts w:ascii="Segoe UI" w:hAnsi="Segoe UI" w:cs="Segoe UI"/>
          <w:sz w:val="20"/>
          <w:szCs w:val="20"/>
        </w:rPr>
        <w:t xml:space="preserve"> </w:t>
      </w:r>
      <w:r w:rsidR="00401517" w:rsidRPr="0069293A">
        <w:rPr>
          <w:rFonts w:ascii="Segoe UI" w:hAnsi="Segoe UI" w:cs="Segoe UI"/>
          <w:sz w:val="20"/>
          <w:szCs w:val="20"/>
        </w:rPr>
        <w:t xml:space="preserve">SPP </w:t>
      </w:r>
      <w:r w:rsidR="00554CBF" w:rsidRPr="0069293A">
        <w:rPr>
          <w:rFonts w:ascii="Segoe UI" w:hAnsi="Segoe UI" w:cs="Segoe UI"/>
          <w:sz w:val="20"/>
          <w:szCs w:val="20"/>
        </w:rPr>
        <w:t>shall</w:t>
      </w:r>
      <w:r w:rsidR="00FF4010" w:rsidRPr="0069293A">
        <w:rPr>
          <w:rFonts w:ascii="Segoe UI" w:hAnsi="Segoe UI" w:cs="Segoe UI"/>
          <w:sz w:val="20"/>
          <w:szCs w:val="20"/>
        </w:rPr>
        <w:t xml:space="preserve"> </w:t>
      </w:r>
      <w:r w:rsidR="002D66E9" w:rsidRPr="0069293A">
        <w:rPr>
          <w:rFonts w:ascii="Segoe UI" w:hAnsi="Segoe UI" w:cs="Segoe UI"/>
          <w:sz w:val="20"/>
          <w:szCs w:val="20"/>
        </w:rPr>
        <w:t xml:space="preserve">perform </w:t>
      </w:r>
      <w:r w:rsidR="001C63D1">
        <w:rPr>
          <w:rFonts w:ascii="Segoe UI" w:hAnsi="Segoe UI" w:cs="Segoe UI"/>
          <w:sz w:val="20"/>
          <w:szCs w:val="20"/>
        </w:rPr>
        <w:t>the PLPS</w:t>
      </w:r>
      <w:r w:rsidR="00554CBF" w:rsidRPr="0069293A">
        <w:rPr>
          <w:rFonts w:ascii="Segoe UI" w:hAnsi="Segoe UI" w:cs="Segoe UI"/>
          <w:sz w:val="20"/>
          <w:szCs w:val="20"/>
        </w:rPr>
        <w:t>.</w:t>
      </w:r>
    </w:p>
    <w:p w14:paraId="11DD5692" w14:textId="77777777" w:rsidR="001F0A4A" w:rsidRPr="0069293A" w:rsidRDefault="006A528C" w:rsidP="00554CBF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ab/>
      </w:r>
    </w:p>
    <w:p w14:paraId="098051B5" w14:textId="4670ED11" w:rsidR="0013136E" w:rsidRPr="001C63D1" w:rsidRDefault="001C63D1" w:rsidP="0013136E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1C63D1">
        <w:rPr>
          <w:rFonts w:ascii="Segoe UI" w:hAnsi="Segoe UI" w:cs="Segoe UI"/>
          <w:sz w:val="20"/>
          <w:szCs w:val="20"/>
        </w:rPr>
        <w:t>SPP will assess impacts on the Transmission System caused by adding or modifying a delivery point.  SPP will use power flow, short</w:t>
      </w:r>
      <w:r w:rsidR="00055E18">
        <w:rPr>
          <w:rFonts w:ascii="Segoe UI" w:hAnsi="Segoe UI" w:cs="Segoe UI"/>
          <w:sz w:val="20"/>
          <w:szCs w:val="20"/>
        </w:rPr>
        <w:t>-</w:t>
      </w:r>
      <w:r w:rsidRPr="001C63D1">
        <w:rPr>
          <w:rFonts w:ascii="Segoe UI" w:hAnsi="Segoe UI" w:cs="Segoe UI"/>
          <w:sz w:val="20"/>
          <w:szCs w:val="20"/>
        </w:rPr>
        <w:t>circuit, dynamics, and any other analysis that may be appropriate.</w:t>
      </w:r>
    </w:p>
    <w:p w14:paraId="2FE94974" w14:textId="4C5DF113" w:rsidR="00984A60" w:rsidRPr="0069293A" w:rsidRDefault="00984A60" w:rsidP="00311ECC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If </w:t>
      </w:r>
      <w:r w:rsidR="00184DB1">
        <w:rPr>
          <w:rFonts w:ascii="Segoe UI" w:hAnsi="Segoe UI" w:cs="Segoe UI"/>
          <w:sz w:val="20"/>
          <w:szCs w:val="20"/>
        </w:rPr>
        <w:t xml:space="preserve">the </w:t>
      </w:r>
      <w:r w:rsidR="00C67C72">
        <w:rPr>
          <w:rFonts w:ascii="Segoe UI" w:hAnsi="Segoe UI" w:cs="Segoe UI"/>
          <w:sz w:val="20"/>
          <w:szCs w:val="20"/>
        </w:rPr>
        <w:t>Customer</w:t>
      </w:r>
      <w:r w:rsidRPr="0069293A">
        <w:rPr>
          <w:rFonts w:ascii="Segoe UI" w:hAnsi="Segoe UI" w:cs="Segoe UI"/>
          <w:sz w:val="20"/>
          <w:szCs w:val="20"/>
        </w:rPr>
        <w:t xml:space="preserve">, </w:t>
      </w:r>
      <w:r w:rsidR="001C63D1">
        <w:rPr>
          <w:rFonts w:ascii="Segoe UI" w:hAnsi="Segoe UI" w:cs="Segoe UI"/>
          <w:sz w:val="20"/>
          <w:szCs w:val="20"/>
        </w:rPr>
        <w:t>TO</w:t>
      </w:r>
      <w:r w:rsidRPr="0069293A">
        <w:rPr>
          <w:rFonts w:ascii="Segoe UI" w:hAnsi="Segoe UI" w:cs="Segoe UI"/>
          <w:sz w:val="20"/>
          <w:szCs w:val="20"/>
        </w:rPr>
        <w:t xml:space="preserve">, or SPP identify changes in the </w:t>
      </w:r>
      <w:r w:rsidR="001C63D1">
        <w:rPr>
          <w:rFonts w:ascii="Segoe UI" w:hAnsi="Segoe UI" w:cs="Segoe UI"/>
          <w:sz w:val="20"/>
          <w:szCs w:val="20"/>
        </w:rPr>
        <w:t>PLP</w:t>
      </w:r>
      <w:r w:rsidRPr="0069293A">
        <w:rPr>
          <w:rFonts w:ascii="Segoe UI" w:hAnsi="Segoe UI" w:cs="Segoe UI"/>
          <w:sz w:val="20"/>
          <w:szCs w:val="20"/>
        </w:rPr>
        <w:t xml:space="preserve"> during the study, SPP will conduct any necessary restudy for the </w:t>
      </w:r>
      <w:r w:rsidR="001C63D1">
        <w:rPr>
          <w:rFonts w:ascii="Segoe UI" w:hAnsi="Segoe UI" w:cs="Segoe UI"/>
          <w:sz w:val="20"/>
          <w:szCs w:val="20"/>
        </w:rPr>
        <w:t>PLPS</w:t>
      </w:r>
      <w:r w:rsidRPr="0069293A">
        <w:rPr>
          <w:rFonts w:ascii="Segoe UI" w:hAnsi="Segoe UI" w:cs="Segoe UI"/>
          <w:sz w:val="20"/>
          <w:szCs w:val="20"/>
        </w:rPr>
        <w:t xml:space="preserve"> if acceptable to all parties.  This restudy would be at the expense of the </w:t>
      </w:r>
      <w:r w:rsidR="00C67C72">
        <w:rPr>
          <w:rFonts w:ascii="Segoe UI" w:hAnsi="Segoe UI" w:cs="Segoe UI"/>
          <w:sz w:val="20"/>
          <w:szCs w:val="20"/>
        </w:rPr>
        <w:t>C</w:t>
      </w:r>
      <w:r w:rsidRPr="0069293A">
        <w:rPr>
          <w:rFonts w:ascii="Segoe UI" w:hAnsi="Segoe UI" w:cs="Segoe UI"/>
          <w:sz w:val="20"/>
          <w:szCs w:val="20"/>
        </w:rPr>
        <w:t>ustomer.</w:t>
      </w:r>
    </w:p>
    <w:p w14:paraId="78A7686A" w14:textId="24EE0949" w:rsidR="00F77C1D" w:rsidRDefault="007406FE" w:rsidP="00F77C1D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77C1D">
        <w:rPr>
          <w:rFonts w:ascii="Segoe UI" w:hAnsi="Segoe UI" w:cs="Segoe UI"/>
          <w:sz w:val="20"/>
          <w:szCs w:val="20"/>
        </w:rPr>
        <w:t xml:space="preserve">Within </w:t>
      </w:r>
      <w:r w:rsidR="001C63D1" w:rsidRPr="00F77C1D">
        <w:rPr>
          <w:rFonts w:ascii="Segoe UI" w:hAnsi="Segoe UI" w:cs="Segoe UI"/>
          <w:sz w:val="20"/>
          <w:szCs w:val="20"/>
        </w:rPr>
        <w:t>9</w:t>
      </w:r>
      <w:r w:rsidRPr="00F77C1D">
        <w:rPr>
          <w:rFonts w:ascii="Segoe UI" w:hAnsi="Segoe UI" w:cs="Segoe UI"/>
          <w:sz w:val="20"/>
          <w:szCs w:val="20"/>
        </w:rPr>
        <w:t xml:space="preserve">0 days of </w:t>
      </w:r>
      <w:r w:rsidR="001C63D1" w:rsidRPr="00F77C1D">
        <w:rPr>
          <w:rFonts w:ascii="Segoe UI" w:hAnsi="Segoe UI" w:cs="Segoe UI"/>
          <w:sz w:val="20"/>
          <w:szCs w:val="20"/>
        </w:rPr>
        <w:t xml:space="preserve">the scoping call or when SPP </w:t>
      </w:r>
      <w:r w:rsidR="003A7D41" w:rsidRPr="00F77C1D">
        <w:rPr>
          <w:rFonts w:ascii="Segoe UI" w:hAnsi="Segoe UI" w:cs="Segoe UI"/>
          <w:sz w:val="20"/>
          <w:szCs w:val="20"/>
        </w:rPr>
        <w:t>receives</w:t>
      </w:r>
      <w:r w:rsidR="001C63D1" w:rsidRPr="00F77C1D">
        <w:rPr>
          <w:rFonts w:ascii="Segoe UI" w:hAnsi="Segoe UI" w:cs="Segoe UI"/>
          <w:sz w:val="20"/>
          <w:szCs w:val="20"/>
        </w:rPr>
        <w:t xml:space="preserve"> all </w:t>
      </w:r>
      <w:r w:rsidR="00C67C72" w:rsidRPr="00F77C1D">
        <w:rPr>
          <w:rFonts w:ascii="Segoe UI" w:hAnsi="Segoe UI" w:cs="Segoe UI"/>
          <w:sz w:val="20"/>
          <w:szCs w:val="20"/>
        </w:rPr>
        <w:t xml:space="preserve">necessary </w:t>
      </w:r>
      <w:r w:rsidR="001C63D1" w:rsidRPr="00F77C1D">
        <w:rPr>
          <w:rFonts w:ascii="Segoe UI" w:hAnsi="Segoe UI" w:cs="Segoe UI"/>
          <w:sz w:val="20"/>
          <w:szCs w:val="20"/>
        </w:rPr>
        <w:t>information</w:t>
      </w:r>
      <w:r w:rsidRPr="00F77C1D">
        <w:rPr>
          <w:rFonts w:ascii="Segoe UI" w:hAnsi="Segoe UI" w:cs="Segoe UI"/>
          <w:sz w:val="20"/>
          <w:szCs w:val="20"/>
        </w:rPr>
        <w:t xml:space="preserve">, SPP will complete the study and </w:t>
      </w:r>
      <w:r w:rsidR="00674187" w:rsidRPr="00F77C1D">
        <w:rPr>
          <w:rFonts w:ascii="Segoe UI" w:hAnsi="Segoe UI" w:cs="Segoe UI"/>
          <w:sz w:val="20"/>
          <w:szCs w:val="20"/>
        </w:rPr>
        <w:t>send the</w:t>
      </w:r>
      <w:r w:rsidRPr="00F77C1D">
        <w:rPr>
          <w:rFonts w:ascii="Segoe UI" w:hAnsi="Segoe UI" w:cs="Segoe UI"/>
          <w:sz w:val="20"/>
          <w:szCs w:val="20"/>
        </w:rPr>
        <w:t xml:space="preserve"> </w:t>
      </w:r>
      <w:r w:rsidR="00184DB1" w:rsidRPr="00F77C1D">
        <w:rPr>
          <w:rFonts w:ascii="Segoe UI" w:hAnsi="Segoe UI" w:cs="Segoe UI"/>
          <w:sz w:val="20"/>
          <w:szCs w:val="20"/>
        </w:rPr>
        <w:t>PLPS</w:t>
      </w:r>
      <w:r w:rsidRPr="00F77C1D">
        <w:rPr>
          <w:rFonts w:ascii="Segoe UI" w:hAnsi="Segoe UI" w:cs="Segoe UI"/>
          <w:sz w:val="20"/>
          <w:szCs w:val="20"/>
        </w:rPr>
        <w:t xml:space="preserve"> report </w:t>
      </w:r>
      <w:r w:rsidR="00674187" w:rsidRPr="00F77C1D">
        <w:rPr>
          <w:rFonts w:ascii="Segoe UI" w:hAnsi="Segoe UI" w:cs="Segoe UI"/>
          <w:sz w:val="20"/>
          <w:szCs w:val="20"/>
        </w:rPr>
        <w:t xml:space="preserve">to the </w:t>
      </w:r>
      <w:r w:rsidR="00C67C72" w:rsidRPr="00F77C1D">
        <w:rPr>
          <w:rFonts w:ascii="Segoe UI" w:hAnsi="Segoe UI" w:cs="Segoe UI"/>
          <w:sz w:val="20"/>
          <w:szCs w:val="20"/>
        </w:rPr>
        <w:t>Customer</w:t>
      </w:r>
      <w:r w:rsidR="00184DB1" w:rsidRPr="00F77C1D">
        <w:rPr>
          <w:rFonts w:ascii="Segoe UI" w:hAnsi="Segoe UI" w:cs="Segoe UI"/>
          <w:sz w:val="20"/>
          <w:szCs w:val="20"/>
        </w:rPr>
        <w:t xml:space="preserve"> and the TO</w:t>
      </w:r>
      <w:r w:rsidR="00F278EC" w:rsidRPr="00F77C1D">
        <w:rPr>
          <w:rFonts w:ascii="Segoe UI" w:hAnsi="Segoe UI" w:cs="Segoe UI"/>
          <w:sz w:val="20"/>
          <w:szCs w:val="20"/>
        </w:rPr>
        <w:t>.</w:t>
      </w:r>
    </w:p>
    <w:p w14:paraId="421BED90" w14:textId="34C4B02C" w:rsidR="00824190" w:rsidRPr="00F77C1D" w:rsidRDefault="00824190" w:rsidP="00F77C1D">
      <w:pPr>
        <w:pStyle w:val="ListParagraph"/>
        <w:numPr>
          <w:ilvl w:val="1"/>
          <w:numId w:val="8"/>
        </w:numPr>
        <w:rPr>
          <w:rFonts w:ascii="Segoe UI" w:hAnsi="Segoe UI" w:cs="Segoe UI"/>
          <w:sz w:val="20"/>
          <w:szCs w:val="20"/>
        </w:rPr>
      </w:pPr>
      <w:r w:rsidRPr="00F77C1D">
        <w:rPr>
          <w:rFonts w:ascii="Segoe UI" w:hAnsi="Segoe UI" w:cs="Segoe UI"/>
          <w:sz w:val="20"/>
          <w:szCs w:val="20"/>
        </w:rPr>
        <w:t xml:space="preserve">If SPP is unable to complete </w:t>
      </w:r>
      <w:r w:rsidR="00184DB1" w:rsidRPr="00F77C1D">
        <w:rPr>
          <w:rFonts w:ascii="Segoe UI" w:hAnsi="Segoe UI" w:cs="Segoe UI"/>
          <w:sz w:val="20"/>
          <w:szCs w:val="20"/>
        </w:rPr>
        <w:t>the study</w:t>
      </w:r>
      <w:r w:rsidRPr="00F77C1D">
        <w:rPr>
          <w:rFonts w:ascii="Segoe UI" w:hAnsi="Segoe UI" w:cs="Segoe UI"/>
          <w:sz w:val="20"/>
          <w:szCs w:val="20"/>
        </w:rPr>
        <w:t xml:space="preserve"> within </w:t>
      </w:r>
      <w:r w:rsidR="00184DB1" w:rsidRPr="00F77C1D">
        <w:rPr>
          <w:rFonts w:ascii="Segoe UI" w:hAnsi="Segoe UI" w:cs="Segoe UI"/>
          <w:sz w:val="20"/>
          <w:szCs w:val="20"/>
        </w:rPr>
        <w:t>9</w:t>
      </w:r>
      <w:r w:rsidRPr="00F77C1D">
        <w:rPr>
          <w:rFonts w:ascii="Segoe UI" w:hAnsi="Segoe UI" w:cs="Segoe UI"/>
          <w:sz w:val="20"/>
          <w:szCs w:val="20"/>
        </w:rPr>
        <w:t xml:space="preserve">0 days, they shall provide an explanation to </w:t>
      </w:r>
      <w:r w:rsidR="00184DB1" w:rsidRPr="00F77C1D">
        <w:rPr>
          <w:rFonts w:ascii="Segoe UI" w:hAnsi="Segoe UI" w:cs="Segoe UI"/>
          <w:sz w:val="20"/>
          <w:szCs w:val="20"/>
        </w:rPr>
        <w:t>the Customer</w:t>
      </w:r>
      <w:r w:rsidRPr="00F77C1D">
        <w:rPr>
          <w:rFonts w:ascii="Segoe UI" w:hAnsi="Segoe UI" w:cs="Segoe UI"/>
          <w:sz w:val="20"/>
          <w:szCs w:val="20"/>
        </w:rPr>
        <w:t xml:space="preserve"> and </w:t>
      </w:r>
      <w:r w:rsidR="00184DB1" w:rsidRPr="00F77C1D">
        <w:rPr>
          <w:rFonts w:ascii="Segoe UI" w:hAnsi="Segoe UI" w:cs="Segoe UI"/>
          <w:sz w:val="20"/>
          <w:szCs w:val="20"/>
        </w:rPr>
        <w:t xml:space="preserve">the </w:t>
      </w:r>
      <w:r w:rsidRPr="00F77C1D">
        <w:rPr>
          <w:rFonts w:ascii="Segoe UI" w:hAnsi="Segoe UI" w:cs="Segoe UI"/>
          <w:sz w:val="20"/>
          <w:szCs w:val="20"/>
        </w:rPr>
        <w:t>Host Transmission Owner regarding the cause(s) of delay and a revised completion date.</w:t>
      </w:r>
    </w:p>
    <w:p w14:paraId="447583DB" w14:textId="7B4D986B" w:rsidR="007406FE" w:rsidRPr="0069293A" w:rsidRDefault="007406FE" w:rsidP="00311ECC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After </w:t>
      </w:r>
      <w:r w:rsidR="00674187" w:rsidRPr="0069293A">
        <w:rPr>
          <w:rFonts w:ascii="Segoe UI" w:hAnsi="Segoe UI" w:cs="Segoe UI"/>
          <w:sz w:val="20"/>
          <w:szCs w:val="20"/>
        </w:rPr>
        <w:t xml:space="preserve">the </w:t>
      </w:r>
      <w:r w:rsidRPr="0069293A">
        <w:rPr>
          <w:rFonts w:ascii="Segoe UI" w:hAnsi="Segoe UI" w:cs="Segoe UI"/>
          <w:sz w:val="20"/>
          <w:szCs w:val="20"/>
        </w:rPr>
        <w:t>study</w:t>
      </w:r>
      <w:r w:rsidR="00674187" w:rsidRPr="0069293A">
        <w:rPr>
          <w:rFonts w:ascii="Segoe UI" w:hAnsi="Segoe UI" w:cs="Segoe UI"/>
          <w:sz w:val="20"/>
          <w:szCs w:val="20"/>
        </w:rPr>
        <w:t xml:space="preserve"> has completed</w:t>
      </w:r>
      <w:r w:rsidRPr="0069293A">
        <w:rPr>
          <w:rFonts w:ascii="Segoe UI" w:hAnsi="Segoe UI" w:cs="Segoe UI"/>
          <w:sz w:val="20"/>
          <w:szCs w:val="20"/>
        </w:rPr>
        <w:t xml:space="preserve">, SPP will </w:t>
      </w:r>
      <w:r w:rsidR="00184DB1">
        <w:rPr>
          <w:rFonts w:ascii="Segoe UI" w:hAnsi="Segoe UI" w:cs="Segoe UI"/>
          <w:sz w:val="20"/>
          <w:szCs w:val="20"/>
        </w:rPr>
        <w:t>bill the Customer for the cost of the study.</w:t>
      </w:r>
    </w:p>
    <w:p w14:paraId="26168E84" w14:textId="77777777" w:rsidR="008A241C" w:rsidRPr="0069293A" w:rsidRDefault="008A241C" w:rsidP="00F9771A">
      <w:pPr>
        <w:rPr>
          <w:rFonts w:ascii="Segoe UI" w:hAnsi="Segoe UI" w:cs="Segoe UI"/>
          <w:sz w:val="20"/>
          <w:szCs w:val="20"/>
        </w:rPr>
      </w:pPr>
    </w:p>
    <w:p w14:paraId="7DF936C4" w14:textId="397F6501" w:rsidR="006F643B" w:rsidRPr="0069293A" w:rsidRDefault="006F643B" w:rsidP="006F643B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b/>
          <w:sz w:val="20"/>
          <w:szCs w:val="20"/>
        </w:rPr>
        <w:t xml:space="preserve">STEP </w:t>
      </w:r>
      <w:r>
        <w:rPr>
          <w:rFonts w:ascii="Segoe UI" w:hAnsi="Segoe UI" w:cs="Segoe UI"/>
          <w:b/>
          <w:sz w:val="20"/>
          <w:szCs w:val="20"/>
        </w:rPr>
        <w:t>4</w:t>
      </w:r>
      <w:r w:rsidRPr="0069293A">
        <w:rPr>
          <w:rFonts w:ascii="Segoe UI" w:hAnsi="Segoe UI" w:cs="Segoe UI"/>
          <w:b/>
          <w:sz w:val="20"/>
          <w:szCs w:val="20"/>
        </w:rPr>
        <w:t>.</w:t>
      </w:r>
      <w:r w:rsidRPr="0069293A"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 xml:space="preserve">The Customer notifies SPP to </w:t>
      </w:r>
      <w:r w:rsidR="00F77C1D">
        <w:rPr>
          <w:rFonts w:ascii="Segoe UI" w:hAnsi="Segoe UI" w:cs="Segoe UI"/>
          <w:sz w:val="20"/>
          <w:szCs w:val="20"/>
        </w:rPr>
        <w:t xml:space="preserve">request an </w:t>
      </w:r>
      <w:r>
        <w:rPr>
          <w:rFonts w:ascii="Segoe UI" w:hAnsi="Segoe UI" w:cs="Segoe UI"/>
          <w:sz w:val="20"/>
          <w:szCs w:val="20"/>
        </w:rPr>
        <w:t xml:space="preserve">update </w:t>
      </w:r>
      <w:r w:rsidR="00F77C1D">
        <w:rPr>
          <w:rFonts w:ascii="Segoe UI" w:hAnsi="Segoe UI" w:cs="Segoe UI"/>
          <w:sz w:val="20"/>
          <w:szCs w:val="20"/>
        </w:rPr>
        <w:t xml:space="preserve">to </w:t>
      </w:r>
      <w:r>
        <w:rPr>
          <w:rFonts w:ascii="Segoe UI" w:hAnsi="Segoe UI" w:cs="Segoe UI"/>
          <w:sz w:val="20"/>
          <w:szCs w:val="20"/>
        </w:rPr>
        <w:t>the Service Agreement</w:t>
      </w:r>
    </w:p>
    <w:p w14:paraId="5CB6F0AB" w14:textId="77777777" w:rsidR="006F643B" w:rsidRPr="0069293A" w:rsidRDefault="006F643B" w:rsidP="006F643B">
      <w:pPr>
        <w:rPr>
          <w:rFonts w:ascii="Segoe UI" w:hAnsi="Segoe UI" w:cs="Segoe UI"/>
          <w:sz w:val="20"/>
          <w:szCs w:val="20"/>
        </w:rPr>
      </w:pPr>
    </w:p>
    <w:p w14:paraId="1FDF54C4" w14:textId="393DE4C8" w:rsidR="00F77C1D" w:rsidRDefault="00F77C1D" w:rsidP="00F77C1D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Customer will reply to the email from SPP containing the </w:t>
      </w:r>
      <w:r w:rsidR="00227E2D">
        <w:rPr>
          <w:rFonts w:ascii="Segoe UI" w:hAnsi="Segoe UI" w:cs="Segoe UI"/>
          <w:sz w:val="20"/>
          <w:szCs w:val="20"/>
        </w:rPr>
        <w:t>PLP</w:t>
      </w:r>
      <w:r>
        <w:rPr>
          <w:rFonts w:ascii="Segoe UI" w:hAnsi="Segoe UI" w:cs="Segoe UI"/>
          <w:sz w:val="20"/>
          <w:szCs w:val="20"/>
        </w:rPr>
        <w:t>S report to request that SPP update the Service Agreement.</w:t>
      </w:r>
    </w:p>
    <w:p w14:paraId="4EF87511" w14:textId="6A11D2F3" w:rsidR="00F77C1D" w:rsidRDefault="00F77C1D" w:rsidP="00F77C1D">
      <w:pPr>
        <w:pStyle w:val="ListParagraph"/>
        <w:numPr>
          <w:ilvl w:val="1"/>
          <w:numId w:val="1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Service Agreement will only </w:t>
      </w:r>
      <w:r w:rsidR="00227E2D">
        <w:rPr>
          <w:rFonts w:ascii="Segoe UI" w:hAnsi="Segoe UI" w:cs="Segoe UI"/>
          <w:sz w:val="20"/>
          <w:szCs w:val="20"/>
        </w:rPr>
        <w:t xml:space="preserve">need to </w:t>
      </w:r>
      <w:r>
        <w:rPr>
          <w:rFonts w:ascii="Segoe UI" w:hAnsi="Segoe UI" w:cs="Segoe UI"/>
          <w:sz w:val="20"/>
          <w:szCs w:val="20"/>
        </w:rPr>
        <w:t xml:space="preserve">be updated if it is for a new delivery point and/or Network Upgrades </w:t>
      </w:r>
      <w:r w:rsidR="003A7D41">
        <w:rPr>
          <w:rFonts w:ascii="Segoe UI" w:hAnsi="Segoe UI" w:cs="Segoe UI"/>
          <w:sz w:val="20"/>
          <w:szCs w:val="20"/>
        </w:rPr>
        <w:t>are</w:t>
      </w:r>
      <w:r>
        <w:rPr>
          <w:rFonts w:ascii="Segoe UI" w:hAnsi="Segoe UI" w:cs="Segoe UI"/>
          <w:sz w:val="20"/>
          <w:szCs w:val="20"/>
        </w:rPr>
        <w:t xml:space="preserve"> identified.</w:t>
      </w:r>
    </w:p>
    <w:p w14:paraId="69F1C7FF" w14:textId="77777777" w:rsidR="00227E2D" w:rsidRPr="0069293A" w:rsidRDefault="00227E2D" w:rsidP="00227E2D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The Host TO will be responsible for coordinating and ensuring the Model on Demand (MOD) information is submitted through the MOD portal for each applicable DPA request. </w:t>
      </w:r>
    </w:p>
    <w:p w14:paraId="048084C4" w14:textId="77777777" w:rsidR="00F77C1D" w:rsidRPr="00F77C1D" w:rsidRDefault="00F77C1D" w:rsidP="00F77C1D">
      <w:pPr>
        <w:rPr>
          <w:rFonts w:ascii="Segoe UI" w:hAnsi="Segoe UI" w:cs="Segoe UI"/>
          <w:sz w:val="20"/>
          <w:szCs w:val="20"/>
        </w:rPr>
      </w:pPr>
    </w:p>
    <w:p w14:paraId="73850BCA" w14:textId="77777777" w:rsidR="00F77C1D" w:rsidRDefault="00F77C1D" w:rsidP="004260A4">
      <w:pPr>
        <w:rPr>
          <w:rFonts w:ascii="Segoe UI" w:hAnsi="Segoe UI" w:cs="Segoe UI"/>
          <w:b/>
          <w:sz w:val="20"/>
          <w:szCs w:val="20"/>
        </w:rPr>
      </w:pPr>
    </w:p>
    <w:p w14:paraId="4A66323F" w14:textId="0B19B017" w:rsidR="004260A4" w:rsidRPr="0069293A" w:rsidRDefault="004260A4" w:rsidP="004260A4">
      <w:p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b/>
          <w:sz w:val="20"/>
          <w:szCs w:val="20"/>
        </w:rPr>
        <w:t xml:space="preserve">STEP </w:t>
      </w:r>
      <w:r w:rsidR="00184DB1">
        <w:rPr>
          <w:rFonts w:ascii="Segoe UI" w:hAnsi="Segoe UI" w:cs="Segoe UI"/>
          <w:b/>
          <w:sz w:val="20"/>
          <w:szCs w:val="20"/>
        </w:rPr>
        <w:t>5</w:t>
      </w:r>
      <w:r w:rsidRPr="0069293A">
        <w:rPr>
          <w:rFonts w:ascii="Segoe UI" w:hAnsi="Segoe UI" w:cs="Segoe UI"/>
          <w:b/>
          <w:sz w:val="20"/>
          <w:szCs w:val="20"/>
        </w:rPr>
        <w:t>.</w:t>
      </w:r>
      <w:r w:rsidR="00BB343A" w:rsidRPr="0069293A">
        <w:rPr>
          <w:rFonts w:ascii="Segoe UI" w:hAnsi="Segoe UI" w:cs="Segoe UI"/>
          <w:sz w:val="20"/>
          <w:szCs w:val="20"/>
        </w:rPr>
        <w:t xml:space="preserve">  Coordination of Study Results</w:t>
      </w:r>
      <w:r w:rsidR="00FD7634" w:rsidRPr="0069293A">
        <w:rPr>
          <w:rFonts w:ascii="Segoe UI" w:hAnsi="Segoe UI" w:cs="Segoe UI"/>
          <w:sz w:val="20"/>
          <w:szCs w:val="20"/>
        </w:rPr>
        <w:t xml:space="preserve"> and Impact Mitigation</w:t>
      </w:r>
      <w:r w:rsidR="006166B5">
        <w:rPr>
          <w:rFonts w:ascii="Segoe UI" w:hAnsi="Segoe UI" w:cs="Segoe UI"/>
          <w:sz w:val="20"/>
          <w:szCs w:val="20"/>
        </w:rPr>
        <w:t xml:space="preserve"> with TO</w:t>
      </w:r>
    </w:p>
    <w:p w14:paraId="4DA281FD" w14:textId="77777777" w:rsidR="00BB343A" w:rsidRPr="0069293A" w:rsidRDefault="00BB343A" w:rsidP="004260A4">
      <w:pPr>
        <w:rPr>
          <w:rFonts w:ascii="Segoe UI" w:hAnsi="Segoe UI" w:cs="Segoe UI"/>
          <w:sz w:val="20"/>
          <w:szCs w:val="20"/>
        </w:rPr>
      </w:pPr>
    </w:p>
    <w:p w14:paraId="6E619E59" w14:textId="2883FE79" w:rsidR="00FD7634" w:rsidRPr="0069293A" w:rsidRDefault="00EE45C4" w:rsidP="00311ECC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SPP and </w:t>
      </w:r>
      <w:r w:rsidR="008A39F6">
        <w:rPr>
          <w:rFonts w:ascii="Segoe UI" w:hAnsi="Segoe UI" w:cs="Segoe UI"/>
          <w:sz w:val="20"/>
          <w:szCs w:val="20"/>
        </w:rPr>
        <w:t>TO</w:t>
      </w:r>
      <w:r w:rsidRPr="0069293A">
        <w:rPr>
          <w:rFonts w:ascii="Segoe UI" w:hAnsi="Segoe UI" w:cs="Segoe UI"/>
          <w:sz w:val="20"/>
          <w:szCs w:val="20"/>
        </w:rPr>
        <w:t xml:space="preserve"> shall coordinate </w:t>
      </w:r>
      <w:r w:rsidR="001959B5" w:rsidRPr="0069293A">
        <w:rPr>
          <w:rFonts w:ascii="Segoe UI" w:hAnsi="Segoe UI" w:cs="Segoe UI"/>
          <w:sz w:val="20"/>
          <w:szCs w:val="20"/>
        </w:rPr>
        <w:t xml:space="preserve">transmission </w:t>
      </w:r>
      <w:r w:rsidRPr="0069293A">
        <w:rPr>
          <w:rFonts w:ascii="Segoe UI" w:hAnsi="Segoe UI" w:cs="Segoe UI"/>
          <w:sz w:val="20"/>
          <w:szCs w:val="20"/>
        </w:rPr>
        <w:t xml:space="preserve">facility upgrades </w:t>
      </w:r>
      <w:r w:rsidR="00F278EC" w:rsidRPr="0069293A">
        <w:rPr>
          <w:rFonts w:ascii="Segoe UI" w:hAnsi="Segoe UI" w:cs="Segoe UI"/>
          <w:sz w:val="20"/>
          <w:szCs w:val="20"/>
        </w:rPr>
        <w:t xml:space="preserve">if upgrades </w:t>
      </w:r>
      <w:r w:rsidRPr="0069293A">
        <w:rPr>
          <w:rFonts w:ascii="Segoe UI" w:hAnsi="Segoe UI" w:cs="Segoe UI"/>
          <w:sz w:val="20"/>
          <w:szCs w:val="20"/>
        </w:rPr>
        <w:t>are needed</w:t>
      </w:r>
      <w:r w:rsidR="00F278EC" w:rsidRPr="0069293A">
        <w:rPr>
          <w:rFonts w:ascii="Segoe UI" w:hAnsi="Segoe UI" w:cs="Segoe UI"/>
          <w:sz w:val="20"/>
          <w:szCs w:val="20"/>
        </w:rPr>
        <w:t>.</w:t>
      </w:r>
    </w:p>
    <w:p w14:paraId="3204BB90" w14:textId="0C6607B0" w:rsidR="00326402" w:rsidRPr="0069293A" w:rsidRDefault="008A39F6" w:rsidP="00326402">
      <w:pPr>
        <w:pStyle w:val="ListParagraph"/>
        <w:numPr>
          <w:ilvl w:val="0"/>
          <w:numId w:val="22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TO</w:t>
      </w:r>
      <w:r w:rsidR="00326402" w:rsidRPr="0069293A">
        <w:rPr>
          <w:rFonts w:ascii="Segoe UI" w:hAnsi="Segoe UI" w:cs="Segoe UI"/>
          <w:sz w:val="20"/>
          <w:szCs w:val="20"/>
        </w:rPr>
        <w:t xml:space="preserve"> shall notify SPP when official agreement has been reached between </w:t>
      </w:r>
      <w:r w:rsidR="006166B5">
        <w:rPr>
          <w:rFonts w:ascii="Segoe UI" w:hAnsi="Segoe UI" w:cs="Segoe UI"/>
          <w:sz w:val="20"/>
          <w:szCs w:val="20"/>
        </w:rPr>
        <w:t>C</w:t>
      </w:r>
      <w:r w:rsidR="00326402" w:rsidRPr="0069293A">
        <w:rPr>
          <w:rFonts w:ascii="Segoe UI" w:hAnsi="Segoe UI" w:cs="Segoe UI"/>
          <w:sz w:val="20"/>
          <w:szCs w:val="20"/>
        </w:rPr>
        <w:t xml:space="preserve">ustomer and TO regarding </w:t>
      </w:r>
      <w:r w:rsidR="009D6A38" w:rsidRPr="0069293A">
        <w:rPr>
          <w:rFonts w:ascii="Segoe UI" w:hAnsi="Segoe UI" w:cs="Segoe UI"/>
          <w:sz w:val="20"/>
          <w:szCs w:val="20"/>
        </w:rPr>
        <w:t xml:space="preserve">load connection </w:t>
      </w:r>
      <w:r w:rsidR="00326402" w:rsidRPr="0069293A">
        <w:rPr>
          <w:rFonts w:ascii="Segoe UI" w:hAnsi="Segoe UI" w:cs="Segoe UI"/>
          <w:sz w:val="20"/>
          <w:szCs w:val="20"/>
        </w:rPr>
        <w:t>facility upgrades.</w:t>
      </w:r>
    </w:p>
    <w:p w14:paraId="7A9C4745" w14:textId="3BC562EC" w:rsidR="00EE45C4" w:rsidRPr="0069293A" w:rsidRDefault="00EE45C4" w:rsidP="00311ECC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SPP will issue </w:t>
      </w:r>
      <w:r w:rsidR="00F278EC" w:rsidRPr="0069293A">
        <w:rPr>
          <w:rFonts w:ascii="Segoe UI" w:hAnsi="Segoe UI" w:cs="Segoe UI"/>
          <w:sz w:val="20"/>
          <w:szCs w:val="20"/>
        </w:rPr>
        <w:t xml:space="preserve">a </w:t>
      </w:r>
      <w:r w:rsidRPr="0069293A">
        <w:rPr>
          <w:rFonts w:ascii="Segoe UI" w:hAnsi="Segoe UI" w:cs="Segoe UI"/>
          <w:sz w:val="20"/>
          <w:szCs w:val="20"/>
        </w:rPr>
        <w:t xml:space="preserve">Notification to Construct (NTC) to the </w:t>
      </w:r>
      <w:r w:rsidR="008A39F6">
        <w:rPr>
          <w:rFonts w:ascii="Segoe UI" w:hAnsi="Segoe UI" w:cs="Segoe UI"/>
          <w:sz w:val="20"/>
          <w:szCs w:val="20"/>
        </w:rPr>
        <w:t>Host TO</w:t>
      </w:r>
      <w:r w:rsidRPr="0069293A">
        <w:rPr>
          <w:rFonts w:ascii="Segoe UI" w:hAnsi="Segoe UI" w:cs="Segoe UI"/>
          <w:sz w:val="20"/>
          <w:szCs w:val="20"/>
        </w:rPr>
        <w:t xml:space="preserve"> if transmission facilities must be installed.</w:t>
      </w:r>
    </w:p>
    <w:p w14:paraId="5867189A" w14:textId="77777777" w:rsidR="005A1252" w:rsidRPr="0069293A" w:rsidRDefault="00EE45C4" w:rsidP="005A1252">
      <w:pPr>
        <w:pStyle w:val="ListParagraph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>The delivery point facilities, as modified, should not be connected to the Transmission System until SPP has authorized such connection.</w:t>
      </w:r>
    </w:p>
    <w:p w14:paraId="0627B393" w14:textId="228E4038" w:rsidR="00EE45C4" w:rsidRPr="0069293A" w:rsidRDefault="00EE45C4" w:rsidP="005A1252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In accordance with </w:t>
      </w:r>
      <w:r w:rsidR="00055E18">
        <w:rPr>
          <w:rFonts w:ascii="Segoe UI" w:hAnsi="Segoe UI" w:cs="Segoe UI"/>
          <w:sz w:val="20"/>
          <w:szCs w:val="20"/>
        </w:rPr>
        <w:t>a</w:t>
      </w:r>
      <w:r w:rsidRPr="0069293A">
        <w:rPr>
          <w:rFonts w:ascii="Segoe UI" w:hAnsi="Segoe UI" w:cs="Segoe UI"/>
          <w:sz w:val="20"/>
          <w:szCs w:val="20"/>
        </w:rPr>
        <w:t xml:space="preserve"> NTC, each affected </w:t>
      </w:r>
      <w:r w:rsidR="003A7D41">
        <w:rPr>
          <w:rFonts w:ascii="Segoe UI" w:hAnsi="Segoe UI" w:cs="Segoe UI"/>
          <w:sz w:val="20"/>
          <w:szCs w:val="20"/>
        </w:rPr>
        <w:t>TO</w:t>
      </w:r>
      <w:r w:rsidRPr="0069293A">
        <w:rPr>
          <w:rFonts w:ascii="Segoe UI" w:hAnsi="Segoe UI" w:cs="Segoe UI"/>
          <w:sz w:val="20"/>
          <w:szCs w:val="20"/>
        </w:rPr>
        <w:t xml:space="preserve"> shall notify SPP in writing or email that all facilities it has been required to install are completed (a certificate of commercial operation).</w:t>
      </w:r>
    </w:p>
    <w:p w14:paraId="3C20C9E5" w14:textId="4C818B53" w:rsidR="00EE45C4" w:rsidRPr="0069293A" w:rsidRDefault="00EE45C4" w:rsidP="00311ECC">
      <w:pPr>
        <w:pStyle w:val="ListParagraph"/>
        <w:numPr>
          <w:ilvl w:val="0"/>
          <w:numId w:val="12"/>
        </w:numPr>
        <w:rPr>
          <w:rFonts w:ascii="Segoe UI" w:hAnsi="Segoe UI" w:cs="Segoe UI"/>
          <w:sz w:val="20"/>
          <w:szCs w:val="20"/>
        </w:rPr>
      </w:pPr>
      <w:r w:rsidRPr="0069293A">
        <w:rPr>
          <w:rFonts w:ascii="Segoe UI" w:hAnsi="Segoe UI" w:cs="Segoe UI"/>
          <w:sz w:val="20"/>
          <w:szCs w:val="20"/>
        </w:rPr>
        <w:t xml:space="preserve">SPP will inform </w:t>
      </w:r>
      <w:r w:rsidR="006166B5">
        <w:rPr>
          <w:rFonts w:ascii="Segoe UI" w:hAnsi="Segoe UI" w:cs="Segoe UI"/>
          <w:sz w:val="20"/>
          <w:szCs w:val="20"/>
        </w:rPr>
        <w:t>C</w:t>
      </w:r>
      <w:r w:rsidRPr="0069293A">
        <w:rPr>
          <w:rFonts w:ascii="Segoe UI" w:hAnsi="Segoe UI" w:cs="Segoe UI"/>
          <w:sz w:val="20"/>
          <w:szCs w:val="20"/>
        </w:rPr>
        <w:t>ustomer when such notification has been provided by all affected transmission owners.</w:t>
      </w:r>
    </w:p>
    <w:p w14:paraId="50EE3892" w14:textId="77777777" w:rsidR="00E42656" w:rsidRDefault="00E42656" w:rsidP="00E42656">
      <w:pPr>
        <w:pStyle w:val="ListParagraph"/>
        <w:rPr>
          <w:rFonts w:ascii="Segoe UI" w:hAnsi="Segoe UI" w:cs="Segoe UI"/>
          <w:sz w:val="20"/>
          <w:szCs w:val="20"/>
        </w:rPr>
      </w:pPr>
    </w:p>
    <w:p w14:paraId="64C17B0F" w14:textId="77777777" w:rsidR="008A241C" w:rsidRPr="0069293A" w:rsidRDefault="008A241C" w:rsidP="00F278EC">
      <w:pPr>
        <w:ind w:left="1080" w:hanging="360"/>
        <w:rPr>
          <w:rFonts w:ascii="Segoe UI" w:hAnsi="Segoe UI" w:cs="Segoe UI"/>
          <w:sz w:val="20"/>
          <w:szCs w:val="20"/>
        </w:rPr>
      </w:pPr>
    </w:p>
    <w:p w14:paraId="6D9AEBCD" w14:textId="77777777" w:rsidR="00FD7634" w:rsidRPr="0069293A" w:rsidRDefault="00FD7634" w:rsidP="004260A4">
      <w:pPr>
        <w:rPr>
          <w:rFonts w:ascii="Segoe UI" w:hAnsi="Segoe UI" w:cs="Segoe UI"/>
          <w:sz w:val="20"/>
          <w:szCs w:val="20"/>
        </w:rPr>
      </w:pPr>
    </w:p>
    <w:p w14:paraId="6B551340" w14:textId="77777777" w:rsidR="00B77534" w:rsidRPr="0069293A" w:rsidRDefault="00B77534" w:rsidP="008A241C">
      <w:pPr>
        <w:rPr>
          <w:rFonts w:ascii="Segoe UI" w:hAnsi="Segoe UI" w:cs="Segoe UI"/>
          <w:sz w:val="20"/>
          <w:szCs w:val="20"/>
        </w:rPr>
      </w:pPr>
    </w:p>
    <w:sectPr w:rsidR="00B77534" w:rsidRPr="0069293A" w:rsidSect="003F7032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72DD" w14:textId="77777777" w:rsidR="00015CC9" w:rsidRDefault="00015CC9" w:rsidP="003257CD">
      <w:r>
        <w:separator/>
      </w:r>
    </w:p>
  </w:endnote>
  <w:endnote w:type="continuationSeparator" w:id="0">
    <w:p w14:paraId="3121A303" w14:textId="77777777" w:rsidR="00015CC9" w:rsidRDefault="00015CC9" w:rsidP="0032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6AB7" w14:textId="52BB24A6" w:rsidR="00497932" w:rsidRDefault="00497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9270" w14:textId="0D961BF4" w:rsidR="00326402" w:rsidRDefault="00326402">
    <w:pPr>
      <w:pStyle w:val="Footer"/>
      <w:pBdr>
        <w:top w:val="thinThickSmallGap" w:sz="24" w:space="1" w:color="622423"/>
      </w:pBdr>
      <w:rPr>
        <w:sz w:val="20"/>
        <w:szCs w:val="20"/>
      </w:rPr>
    </w:pPr>
  </w:p>
  <w:p w14:paraId="5C7FD476" w14:textId="183A7540" w:rsidR="00326402" w:rsidRDefault="00326402" w:rsidP="00800722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9B0596">
      <w:rPr>
        <w:sz w:val="20"/>
        <w:szCs w:val="20"/>
      </w:rPr>
      <w:t>This document describes the procedures</w:t>
    </w:r>
    <w:r>
      <w:rPr>
        <w:sz w:val="20"/>
        <w:szCs w:val="20"/>
      </w:rPr>
      <w:t xml:space="preserve"> for the</w:t>
    </w:r>
    <w:r w:rsidRPr="009B0596">
      <w:rPr>
        <w:sz w:val="20"/>
        <w:szCs w:val="20"/>
      </w:rPr>
      <w:t xml:space="preserve"> </w:t>
    </w:r>
    <w:r w:rsidR="005B442A">
      <w:rPr>
        <w:sz w:val="20"/>
        <w:szCs w:val="20"/>
      </w:rPr>
      <w:t>Provisional Load Process</w:t>
    </w:r>
    <w:r w:rsidRPr="009B0596">
      <w:rPr>
        <w:sz w:val="20"/>
        <w:szCs w:val="20"/>
      </w:rPr>
      <w:t xml:space="preserve">. This procedure document does not relieve the Customer’s responsibility for reading, understanding and adhering to the </w:t>
    </w:r>
    <w:r>
      <w:rPr>
        <w:sz w:val="20"/>
        <w:szCs w:val="20"/>
      </w:rPr>
      <w:t>SPP OATT.</w:t>
    </w:r>
    <w:r>
      <w:rPr>
        <w:rFonts w:ascii="Cambria" w:hAnsi="Cambria"/>
      </w:rPr>
      <w:tab/>
    </w:r>
  </w:p>
  <w:p w14:paraId="2F06A3C9" w14:textId="77777777" w:rsidR="00326402" w:rsidRDefault="00326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F274" w14:textId="673C40FD" w:rsidR="00497932" w:rsidRDefault="0049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B847" w14:textId="77777777" w:rsidR="00015CC9" w:rsidRDefault="00015CC9" w:rsidP="003257CD">
      <w:r>
        <w:separator/>
      </w:r>
    </w:p>
  </w:footnote>
  <w:footnote w:type="continuationSeparator" w:id="0">
    <w:p w14:paraId="5011D10F" w14:textId="77777777" w:rsidR="00015CC9" w:rsidRDefault="00015CC9" w:rsidP="0032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27F"/>
    <w:multiLevelType w:val="hybridMultilevel"/>
    <w:tmpl w:val="07F49968"/>
    <w:lvl w:ilvl="0" w:tplc="842291F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F683B"/>
    <w:multiLevelType w:val="hybridMultilevel"/>
    <w:tmpl w:val="2D6A903C"/>
    <w:lvl w:ilvl="0" w:tplc="EAAEB6A2">
      <w:start w:val="1"/>
      <w:numFmt w:val="low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1B3F77"/>
    <w:multiLevelType w:val="hybridMultilevel"/>
    <w:tmpl w:val="E55EE9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E26F7"/>
    <w:multiLevelType w:val="hybridMultilevel"/>
    <w:tmpl w:val="FDBA67C4"/>
    <w:lvl w:ilvl="0" w:tplc="4D669F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1F15AE"/>
    <w:multiLevelType w:val="hybridMultilevel"/>
    <w:tmpl w:val="32323456"/>
    <w:lvl w:ilvl="0" w:tplc="75C0A1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F9467B"/>
    <w:multiLevelType w:val="hybridMultilevel"/>
    <w:tmpl w:val="1818C08E"/>
    <w:lvl w:ilvl="0" w:tplc="3B7C6AA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9A6895"/>
    <w:multiLevelType w:val="hybridMultilevel"/>
    <w:tmpl w:val="56E4E686"/>
    <w:lvl w:ilvl="0" w:tplc="16867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80C46"/>
    <w:multiLevelType w:val="hybridMultilevel"/>
    <w:tmpl w:val="3B76B136"/>
    <w:lvl w:ilvl="0" w:tplc="D3B2DC62">
      <w:start w:val="1"/>
      <w:numFmt w:val="low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C61856"/>
    <w:multiLevelType w:val="hybridMultilevel"/>
    <w:tmpl w:val="90B29C9A"/>
    <w:lvl w:ilvl="0" w:tplc="C5DAF1D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B9585D"/>
    <w:multiLevelType w:val="hybridMultilevel"/>
    <w:tmpl w:val="C980DC2C"/>
    <w:lvl w:ilvl="0" w:tplc="87E4C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F52E2"/>
    <w:multiLevelType w:val="hybridMultilevel"/>
    <w:tmpl w:val="BBE865AA"/>
    <w:lvl w:ilvl="0" w:tplc="4D669F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9151C0"/>
    <w:multiLevelType w:val="hybridMultilevel"/>
    <w:tmpl w:val="70E8D8AA"/>
    <w:lvl w:ilvl="0" w:tplc="AAA04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75789"/>
    <w:multiLevelType w:val="hybridMultilevel"/>
    <w:tmpl w:val="088C66EE"/>
    <w:lvl w:ilvl="0" w:tplc="A7808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234196"/>
    <w:multiLevelType w:val="hybridMultilevel"/>
    <w:tmpl w:val="8D64CBAA"/>
    <w:lvl w:ilvl="0" w:tplc="F2BCD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FC1B3B"/>
    <w:multiLevelType w:val="hybridMultilevel"/>
    <w:tmpl w:val="3822E7BC"/>
    <w:lvl w:ilvl="0" w:tplc="73A4000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515D7D"/>
    <w:multiLevelType w:val="hybridMultilevel"/>
    <w:tmpl w:val="C980D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10A22"/>
    <w:multiLevelType w:val="hybridMultilevel"/>
    <w:tmpl w:val="BC42AC54"/>
    <w:lvl w:ilvl="0" w:tplc="4D669F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A60764"/>
    <w:multiLevelType w:val="hybridMultilevel"/>
    <w:tmpl w:val="BD9A57A2"/>
    <w:lvl w:ilvl="0" w:tplc="4D669F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7C4B6F"/>
    <w:multiLevelType w:val="hybridMultilevel"/>
    <w:tmpl w:val="2CB22946"/>
    <w:lvl w:ilvl="0" w:tplc="1A92D8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BB3412"/>
    <w:multiLevelType w:val="hybridMultilevel"/>
    <w:tmpl w:val="BFE08B16"/>
    <w:lvl w:ilvl="0" w:tplc="A2B233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E056DA"/>
    <w:multiLevelType w:val="hybridMultilevel"/>
    <w:tmpl w:val="C980D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1D0CC8"/>
    <w:multiLevelType w:val="hybridMultilevel"/>
    <w:tmpl w:val="AE5EEB44"/>
    <w:lvl w:ilvl="0" w:tplc="4D669FF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083E17"/>
    <w:multiLevelType w:val="hybridMultilevel"/>
    <w:tmpl w:val="EC9CA994"/>
    <w:lvl w:ilvl="0" w:tplc="8A7E902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5D214E"/>
    <w:multiLevelType w:val="hybridMultilevel"/>
    <w:tmpl w:val="350C8958"/>
    <w:lvl w:ilvl="0" w:tplc="98266D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42380">
    <w:abstractNumId w:val="9"/>
  </w:num>
  <w:num w:numId="2" w16cid:durableId="185339147">
    <w:abstractNumId w:val="13"/>
  </w:num>
  <w:num w:numId="3" w16cid:durableId="1954628400">
    <w:abstractNumId w:val="3"/>
  </w:num>
  <w:num w:numId="4" w16cid:durableId="230501214">
    <w:abstractNumId w:val="12"/>
  </w:num>
  <w:num w:numId="5" w16cid:durableId="1408766815">
    <w:abstractNumId w:val="6"/>
  </w:num>
  <w:num w:numId="6" w16cid:durableId="942374172">
    <w:abstractNumId w:val="10"/>
  </w:num>
  <w:num w:numId="7" w16cid:durableId="1093431393">
    <w:abstractNumId w:val="16"/>
  </w:num>
  <w:num w:numId="8" w16cid:durableId="2088653503">
    <w:abstractNumId w:val="11"/>
  </w:num>
  <w:num w:numId="9" w16cid:durableId="1489905845">
    <w:abstractNumId w:val="17"/>
  </w:num>
  <w:num w:numId="10" w16cid:durableId="1317222217">
    <w:abstractNumId w:val="21"/>
  </w:num>
  <w:num w:numId="11" w16cid:durableId="932204189">
    <w:abstractNumId w:val="23"/>
  </w:num>
  <w:num w:numId="12" w16cid:durableId="117922480">
    <w:abstractNumId w:val="7"/>
  </w:num>
  <w:num w:numId="13" w16cid:durableId="1634864502">
    <w:abstractNumId w:val="1"/>
  </w:num>
  <w:num w:numId="14" w16cid:durableId="1245803508">
    <w:abstractNumId w:val="4"/>
  </w:num>
  <w:num w:numId="15" w16cid:durableId="1126508617">
    <w:abstractNumId w:val="19"/>
  </w:num>
  <w:num w:numId="16" w16cid:durableId="136722254">
    <w:abstractNumId w:val="2"/>
  </w:num>
  <w:num w:numId="17" w16cid:durableId="290793621">
    <w:abstractNumId w:val="5"/>
  </w:num>
  <w:num w:numId="18" w16cid:durableId="614488074">
    <w:abstractNumId w:val="18"/>
  </w:num>
  <w:num w:numId="19" w16cid:durableId="1342705662">
    <w:abstractNumId w:val="22"/>
  </w:num>
  <w:num w:numId="20" w16cid:durableId="1784421447">
    <w:abstractNumId w:val="14"/>
  </w:num>
  <w:num w:numId="21" w16cid:durableId="1916891675">
    <w:abstractNumId w:val="0"/>
  </w:num>
  <w:num w:numId="22" w16cid:durableId="1842356645">
    <w:abstractNumId w:val="8"/>
  </w:num>
  <w:num w:numId="23" w16cid:durableId="1629892559">
    <w:abstractNumId w:val="15"/>
  </w:num>
  <w:num w:numId="24" w16cid:durableId="58549984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CD"/>
    <w:rsid w:val="00011BB9"/>
    <w:rsid w:val="00015CC9"/>
    <w:rsid w:val="00025631"/>
    <w:rsid w:val="00025E98"/>
    <w:rsid w:val="00055E18"/>
    <w:rsid w:val="00071D8F"/>
    <w:rsid w:val="00072611"/>
    <w:rsid w:val="000D02AA"/>
    <w:rsid w:val="001043AD"/>
    <w:rsid w:val="00113943"/>
    <w:rsid w:val="00121FEA"/>
    <w:rsid w:val="0013136E"/>
    <w:rsid w:val="00134F3B"/>
    <w:rsid w:val="001458BC"/>
    <w:rsid w:val="00184DB1"/>
    <w:rsid w:val="001875DE"/>
    <w:rsid w:val="001959B5"/>
    <w:rsid w:val="001B07CF"/>
    <w:rsid w:val="001C2E93"/>
    <w:rsid w:val="001C63D1"/>
    <w:rsid w:val="001F0A4A"/>
    <w:rsid w:val="00211F0F"/>
    <w:rsid w:val="00227E2D"/>
    <w:rsid w:val="0026490F"/>
    <w:rsid w:val="002706CC"/>
    <w:rsid w:val="002863B5"/>
    <w:rsid w:val="002C42FA"/>
    <w:rsid w:val="002D56D5"/>
    <w:rsid w:val="002D66E9"/>
    <w:rsid w:val="00310A1F"/>
    <w:rsid w:val="00311ECC"/>
    <w:rsid w:val="003257CD"/>
    <w:rsid w:val="00326402"/>
    <w:rsid w:val="00366CF9"/>
    <w:rsid w:val="00366D32"/>
    <w:rsid w:val="003A1956"/>
    <w:rsid w:val="003A7D41"/>
    <w:rsid w:val="003D7807"/>
    <w:rsid w:val="003F7032"/>
    <w:rsid w:val="00401517"/>
    <w:rsid w:val="004260A4"/>
    <w:rsid w:val="004308AD"/>
    <w:rsid w:val="00440AF1"/>
    <w:rsid w:val="00455A67"/>
    <w:rsid w:val="00485E65"/>
    <w:rsid w:val="00495728"/>
    <w:rsid w:val="00497932"/>
    <w:rsid w:val="004A23C4"/>
    <w:rsid w:val="004B3D55"/>
    <w:rsid w:val="004B7765"/>
    <w:rsid w:val="004F18AA"/>
    <w:rsid w:val="00517431"/>
    <w:rsid w:val="00554CBF"/>
    <w:rsid w:val="005801CB"/>
    <w:rsid w:val="005A1252"/>
    <w:rsid w:val="005B442A"/>
    <w:rsid w:val="005D7C43"/>
    <w:rsid w:val="006071F0"/>
    <w:rsid w:val="0061119E"/>
    <w:rsid w:val="00615A01"/>
    <w:rsid w:val="006166B5"/>
    <w:rsid w:val="00647717"/>
    <w:rsid w:val="00656E10"/>
    <w:rsid w:val="00664747"/>
    <w:rsid w:val="00674187"/>
    <w:rsid w:val="0069293A"/>
    <w:rsid w:val="006A528C"/>
    <w:rsid w:val="006C092A"/>
    <w:rsid w:val="006C39A6"/>
    <w:rsid w:val="006E42D9"/>
    <w:rsid w:val="006F643B"/>
    <w:rsid w:val="00725FE2"/>
    <w:rsid w:val="0073131C"/>
    <w:rsid w:val="007406FE"/>
    <w:rsid w:val="00741CEA"/>
    <w:rsid w:val="007538BA"/>
    <w:rsid w:val="007717A2"/>
    <w:rsid w:val="007D1A03"/>
    <w:rsid w:val="007D5F06"/>
    <w:rsid w:val="007E7C58"/>
    <w:rsid w:val="007F69B8"/>
    <w:rsid w:val="00800722"/>
    <w:rsid w:val="00802D8C"/>
    <w:rsid w:val="008102DA"/>
    <w:rsid w:val="0081165F"/>
    <w:rsid w:val="00824190"/>
    <w:rsid w:val="00843EBB"/>
    <w:rsid w:val="00844DA2"/>
    <w:rsid w:val="00852180"/>
    <w:rsid w:val="00853FC4"/>
    <w:rsid w:val="008935BC"/>
    <w:rsid w:val="008A241C"/>
    <w:rsid w:val="008A39F6"/>
    <w:rsid w:val="008D7861"/>
    <w:rsid w:val="00914A47"/>
    <w:rsid w:val="00935726"/>
    <w:rsid w:val="00984A60"/>
    <w:rsid w:val="009A2611"/>
    <w:rsid w:val="009B211F"/>
    <w:rsid w:val="009B35E5"/>
    <w:rsid w:val="009D337E"/>
    <w:rsid w:val="009D6A38"/>
    <w:rsid w:val="00A43F46"/>
    <w:rsid w:val="00A74056"/>
    <w:rsid w:val="00A7535E"/>
    <w:rsid w:val="00AB28B5"/>
    <w:rsid w:val="00AB2B75"/>
    <w:rsid w:val="00AD344B"/>
    <w:rsid w:val="00AE606B"/>
    <w:rsid w:val="00B05E55"/>
    <w:rsid w:val="00B30371"/>
    <w:rsid w:val="00B36A50"/>
    <w:rsid w:val="00B407C0"/>
    <w:rsid w:val="00B5520A"/>
    <w:rsid w:val="00B61EFC"/>
    <w:rsid w:val="00B77534"/>
    <w:rsid w:val="00B95C9C"/>
    <w:rsid w:val="00BB343A"/>
    <w:rsid w:val="00BC24AD"/>
    <w:rsid w:val="00BE6165"/>
    <w:rsid w:val="00C0335F"/>
    <w:rsid w:val="00C12FC1"/>
    <w:rsid w:val="00C16208"/>
    <w:rsid w:val="00C224CB"/>
    <w:rsid w:val="00C25F68"/>
    <w:rsid w:val="00C33325"/>
    <w:rsid w:val="00C35EE5"/>
    <w:rsid w:val="00C67C72"/>
    <w:rsid w:val="00C75749"/>
    <w:rsid w:val="00CB42E4"/>
    <w:rsid w:val="00CD686F"/>
    <w:rsid w:val="00CD723B"/>
    <w:rsid w:val="00D20AC1"/>
    <w:rsid w:val="00D35208"/>
    <w:rsid w:val="00D77E10"/>
    <w:rsid w:val="00D86825"/>
    <w:rsid w:val="00D90189"/>
    <w:rsid w:val="00DD0776"/>
    <w:rsid w:val="00DD7DF8"/>
    <w:rsid w:val="00DF7F02"/>
    <w:rsid w:val="00E3118B"/>
    <w:rsid w:val="00E42656"/>
    <w:rsid w:val="00EA25D6"/>
    <w:rsid w:val="00EC549F"/>
    <w:rsid w:val="00EE45C4"/>
    <w:rsid w:val="00EF7ACA"/>
    <w:rsid w:val="00F278EC"/>
    <w:rsid w:val="00F34418"/>
    <w:rsid w:val="00F603AE"/>
    <w:rsid w:val="00F77C1D"/>
    <w:rsid w:val="00F80F78"/>
    <w:rsid w:val="00F9771A"/>
    <w:rsid w:val="00FB3092"/>
    <w:rsid w:val="00FD4B64"/>
    <w:rsid w:val="00FD7634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1F1F"/>
  <w15:chartTrackingRefBased/>
  <w15:docId w15:val="{7A03AF61-AC39-419B-967D-5FEE134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C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57CD"/>
  </w:style>
  <w:style w:type="paragraph" w:styleId="Footer">
    <w:name w:val="footer"/>
    <w:basedOn w:val="Normal"/>
    <w:link w:val="FooterChar"/>
    <w:uiPriority w:val="99"/>
    <w:unhideWhenUsed/>
    <w:rsid w:val="003257C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57CD"/>
  </w:style>
  <w:style w:type="paragraph" w:styleId="BalloonText">
    <w:name w:val="Balloon Text"/>
    <w:basedOn w:val="Normal"/>
    <w:link w:val="BalloonTextChar"/>
    <w:uiPriority w:val="99"/>
    <w:semiHidden/>
    <w:unhideWhenUsed/>
    <w:rsid w:val="003257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A4A"/>
    <w:pPr>
      <w:ind w:left="720"/>
      <w:contextualSpacing/>
    </w:pPr>
  </w:style>
  <w:style w:type="character" w:styleId="Hyperlink">
    <w:name w:val="Hyperlink"/>
    <w:uiPriority w:val="99"/>
    <w:unhideWhenUsed/>
    <w:rsid w:val="0040151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61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E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EF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E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EFC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3118B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7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adstudies@sp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Links>
    <vt:vector size="6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mailto:AQ-DeliveryPoints@spp.org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Ross</dc:creator>
  <cp:keywords/>
  <dc:description/>
  <cp:lastModifiedBy>Nolan Fertig</cp:lastModifiedBy>
  <cp:revision>12</cp:revision>
  <dcterms:created xsi:type="dcterms:W3CDTF">2025-08-15T18:32:00Z</dcterms:created>
  <dcterms:modified xsi:type="dcterms:W3CDTF">2025-10-14T14:49:00Z</dcterms:modified>
</cp:coreProperties>
</file>